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16DFD" w14:textId="77777777" w:rsidR="00657B08" w:rsidRDefault="00A05A44">
      <w:pPr>
        <w:pageBreakBefore/>
        <w:spacing w:line="400" w:lineRule="exact"/>
        <w:jc w:val="left"/>
        <w:rPr>
          <w:rFonts w:eastAsia="黑体"/>
          <w:sz w:val="32"/>
          <w:szCs w:val="32"/>
        </w:rPr>
      </w:pPr>
      <w:r>
        <w:rPr>
          <w:rFonts w:eastAsia="黑体"/>
          <w:sz w:val="32"/>
          <w:szCs w:val="32"/>
        </w:rPr>
        <w:t>附件：</w:t>
      </w:r>
    </w:p>
    <w:p w14:paraId="0DB57388" w14:textId="77777777" w:rsidR="00657B08" w:rsidRDefault="00A05A44">
      <w:pPr>
        <w:spacing w:afterLines="100" w:after="312" w:line="560" w:lineRule="exact"/>
        <w:ind w:firstLine="601"/>
        <w:jc w:val="center"/>
        <w:rPr>
          <w:rFonts w:eastAsia="方正小标宋简体"/>
          <w:sz w:val="30"/>
          <w:szCs w:val="30"/>
        </w:rPr>
      </w:pPr>
      <w:r>
        <w:rPr>
          <w:rFonts w:eastAsia="方正小标宋简体"/>
          <w:sz w:val="30"/>
          <w:szCs w:val="30"/>
        </w:rPr>
        <w:t>20</w:t>
      </w:r>
      <w:r>
        <w:rPr>
          <w:rFonts w:eastAsia="方正小标宋简体" w:hint="eastAsia"/>
          <w:sz w:val="30"/>
          <w:szCs w:val="30"/>
        </w:rPr>
        <w:t>2</w:t>
      </w:r>
      <w:r>
        <w:rPr>
          <w:rFonts w:eastAsia="方正小标宋简体"/>
          <w:sz w:val="30"/>
          <w:szCs w:val="30"/>
        </w:rPr>
        <w:t>1</w:t>
      </w:r>
      <w:r>
        <w:rPr>
          <w:rFonts w:eastAsia="方正小标宋简体"/>
          <w:sz w:val="30"/>
          <w:szCs w:val="30"/>
        </w:rPr>
        <w:t>年度海南省科学技术奖</w:t>
      </w:r>
      <w:r>
        <w:rPr>
          <w:rFonts w:eastAsia="方正小标宋简体" w:hint="eastAsia"/>
          <w:sz w:val="30"/>
          <w:szCs w:val="30"/>
        </w:rPr>
        <w:t>报奖</w:t>
      </w:r>
      <w:r>
        <w:rPr>
          <w:rFonts w:eastAsia="方正小标宋简体"/>
          <w:sz w:val="30"/>
          <w:szCs w:val="30"/>
        </w:rPr>
        <w:t>项目清单及公示材料</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50"/>
        <w:gridCol w:w="2731"/>
        <w:gridCol w:w="2290"/>
        <w:gridCol w:w="1568"/>
      </w:tblGrid>
      <w:tr w:rsidR="00657B08" w14:paraId="364945F4" w14:textId="77777777">
        <w:trPr>
          <w:trHeight w:val="841"/>
          <w:jc w:val="center"/>
        </w:trPr>
        <w:tc>
          <w:tcPr>
            <w:tcW w:w="704" w:type="dxa"/>
            <w:shd w:val="clear" w:color="auto" w:fill="auto"/>
            <w:vAlign w:val="center"/>
          </w:tcPr>
          <w:p w14:paraId="051DDC1C" w14:textId="77777777" w:rsidR="00657B08" w:rsidRDefault="00A05A44">
            <w:pPr>
              <w:spacing w:line="400" w:lineRule="exact"/>
              <w:jc w:val="center"/>
              <w:rPr>
                <w:rFonts w:eastAsia="方正小标宋简体"/>
                <w:sz w:val="24"/>
                <w:szCs w:val="24"/>
              </w:rPr>
            </w:pPr>
            <w:r>
              <w:rPr>
                <w:rFonts w:eastAsia="方正小标宋简体"/>
                <w:sz w:val="24"/>
                <w:szCs w:val="24"/>
              </w:rPr>
              <w:t>序号</w:t>
            </w:r>
          </w:p>
        </w:tc>
        <w:tc>
          <w:tcPr>
            <w:tcW w:w="2350" w:type="dxa"/>
            <w:shd w:val="clear" w:color="auto" w:fill="auto"/>
            <w:vAlign w:val="center"/>
          </w:tcPr>
          <w:p w14:paraId="6591DE62" w14:textId="77777777" w:rsidR="00657B08" w:rsidRDefault="00A05A44">
            <w:pPr>
              <w:spacing w:line="400" w:lineRule="exact"/>
              <w:jc w:val="center"/>
              <w:rPr>
                <w:rFonts w:eastAsia="方正小标宋简体"/>
                <w:sz w:val="24"/>
                <w:szCs w:val="24"/>
              </w:rPr>
            </w:pPr>
            <w:r>
              <w:rPr>
                <w:rFonts w:eastAsia="方正小标宋简体"/>
                <w:sz w:val="24"/>
                <w:szCs w:val="24"/>
              </w:rPr>
              <w:t>项目名称</w:t>
            </w:r>
          </w:p>
        </w:tc>
        <w:tc>
          <w:tcPr>
            <w:tcW w:w="2731" w:type="dxa"/>
            <w:shd w:val="clear" w:color="auto" w:fill="auto"/>
            <w:vAlign w:val="center"/>
          </w:tcPr>
          <w:p w14:paraId="280D48FE" w14:textId="77777777" w:rsidR="00657B08" w:rsidRDefault="00A05A44">
            <w:pPr>
              <w:spacing w:line="400" w:lineRule="exact"/>
              <w:jc w:val="center"/>
              <w:rPr>
                <w:rFonts w:eastAsia="方正小标宋简体"/>
                <w:sz w:val="24"/>
                <w:szCs w:val="24"/>
              </w:rPr>
            </w:pPr>
            <w:r>
              <w:rPr>
                <w:rFonts w:eastAsia="方正小标宋简体"/>
                <w:sz w:val="24"/>
                <w:szCs w:val="24"/>
              </w:rPr>
              <w:t>主要完成单位</w:t>
            </w:r>
          </w:p>
        </w:tc>
        <w:tc>
          <w:tcPr>
            <w:tcW w:w="2290" w:type="dxa"/>
            <w:shd w:val="clear" w:color="auto" w:fill="auto"/>
            <w:vAlign w:val="center"/>
          </w:tcPr>
          <w:p w14:paraId="20B607A0" w14:textId="77777777" w:rsidR="00657B08" w:rsidRDefault="00A05A44">
            <w:pPr>
              <w:spacing w:line="400" w:lineRule="exact"/>
              <w:jc w:val="center"/>
              <w:rPr>
                <w:rFonts w:eastAsia="方正小标宋简体"/>
                <w:sz w:val="24"/>
                <w:szCs w:val="24"/>
              </w:rPr>
            </w:pPr>
            <w:r>
              <w:rPr>
                <w:rFonts w:eastAsia="方正小标宋简体"/>
                <w:sz w:val="24"/>
                <w:szCs w:val="24"/>
              </w:rPr>
              <w:t>主要完成人</w:t>
            </w:r>
          </w:p>
        </w:tc>
        <w:tc>
          <w:tcPr>
            <w:tcW w:w="1568" w:type="dxa"/>
            <w:shd w:val="clear" w:color="auto" w:fill="auto"/>
            <w:vAlign w:val="center"/>
          </w:tcPr>
          <w:p w14:paraId="024F4651" w14:textId="77777777" w:rsidR="00657B08" w:rsidRDefault="00A05A44">
            <w:pPr>
              <w:spacing w:line="400" w:lineRule="exact"/>
              <w:jc w:val="center"/>
              <w:rPr>
                <w:rFonts w:eastAsia="方正小标宋简体"/>
                <w:sz w:val="24"/>
                <w:szCs w:val="24"/>
              </w:rPr>
            </w:pPr>
            <w:r>
              <w:rPr>
                <w:rFonts w:eastAsia="方正小标宋简体" w:hint="eastAsia"/>
                <w:sz w:val="24"/>
                <w:szCs w:val="24"/>
              </w:rPr>
              <w:t>申报</w:t>
            </w:r>
            <w:r>
              <w:rPr>
                <w:rFonts w:eastAsia="方正小标宋简体"/>
                <w:sz w:val="24"/>
                <w:szCs w:val="24"/>
              </w:rPr>
              <w:t>类型及等级</w:t>
            </w:r>
          </w:p>
        </w:tc>
      </w:tr>
      <w:tr w:rsidR="00657B08" w14:paraId="10B8E756" w14:textId="77777777">
        <w:trPr>
          <w:trHeight w:val="1218"/>
          <w:jc w:val="center"/>
        </w:trPr>
        <w:tc>
          <w:tcPr>
            <w:tcW w:w="704" w:type="dxa"/>
            <w:shd w:val="clear" w:color="auto" w:fill="auto"/>
            <w:vAlign w:val="center"/>
          </w:tcPr>
          <w:p w14:paraId="340D61C8" w14:textId="77777777" w:rsidR="00657B08" w:rsidRDefault="00A05A44">
            <w:pPr>
              <w:spacing w:line="400" w:lineRule="exact"/>
              <w:jc w:val="center"/>
              <w:rPr>
                <w:sz w:val="24"/>
                <w:szCs w:val="24"/>
              </w:rPr>
            </w:pPr>
            <w:r>
              <w:rPr>
                <w:rFonts w:hint="eastAsia"/>
                <w:sz w:val="24"/>
                <w:szCs w:val="24"/>
              </w:rPr>
              <w:t>1</w:t>
            </w:r>
          </w:p>
        </w:tc>
        <w:tc>
          <w:tcPr>
            <w:tcW w:w="2350" w:type="dxa"/>
            <w:shd w:val="clear" w:color="auto" w:fill="auto"/>
            <w:vAlign w:val="center"/>
          </w:tcPr>
          <w:p w14:paraId="006D12B9" w14:textId="77777777" w:rsidR="00657B08" w:rsidRDefault="00A05A44">
            <w:pPr>
              <w:spacing w:line="400" w:lineRule="exact"/>
              <w:rPr>
                <w:sz w:val="24"/>
                <w:szCs w:val="24"/>
              </w:rPr>
            </w:pPr>
            <w:r>
              <w:rPr>
                <w:rFonts w:ascii="宋体" w:hAnsi="宋体" w:hint="eastAsia"/>
                <w:sz w:val="24"/>
                <w:szCs w:val="24"/>
              </w:rPr>
              <w:t>石斑鱼营养研究及功能性饲料开发</w:t>
            </w:r>
          </w:p>
        </w:tc>
        <w:tc>
          <w:tcPr>
            <w:tcW w:w="2731" w:type="dxa"/>
            <w:shd w:val="clear" w:color="auto" w:fill="auto"/>
            <w:vAlign w:val="center"/>
          </w:tcPr>
          <w:p w14:paraId="7373E73F" w14:textId="77777777" w:rsidR="00657B08" w:rsidRDefault="00A05A44">
            <w:pPr>
              <w:spacing w:line="400" w:lineRule="exact"/>
              <w:rPr>
                <w:rFonts w:ascii="宋体" w:hAnsi="宋体"/>
                <w:sz w:val="24"/>
                <w:szCs w:val="24"/>
              </w:rPr>
            </w:pPr>
            <w:r>
              <w:rPr>
                <w:rFonts w:ascii="宋体" w:hAnsi="宋体" w:hint="eastAsia"/>
                <w:sz w:val="24"/>
                <w:szCs w:val="24"/>
              </w:rPr>
              <w:t>海南大学、华南师范大学、中山大学、广州市诚一水产科技有限公司、广东粤海饲料集团股份有限公司、广东越群生物科技股份有限公司</w:t>
            </w:r>
          </w:p>
        </w:tc>
        <w:tc>
          <w:tcPr>
            <w:tcW w:w="2290" w:type="dxa"/>
            <w:shd w:val="clear" w:color="auto" w:fill="auto"/>
            <w:vAlign w:val="center"/>
          </w:tcPr>
          <w:p w14:paraId="407B43E3" w14:textId="77777777" w:rsidR="00657B08" w:rsidRDefault="00A05A44">
            <w:pPr>
              <w:spacing w:line="400" w:lineRule="exact"/>
              <w:rPr>
                <w:rFonts w:ascii="宋体" w:hAnsi="宋体"/>
                <w:sz w:val="24"/>
                <w:szCs w:val="24"/>
              </w:rPr>
            </w:pPr>
            <w:r>
              <w:rPr>
                <w:rFonts w:ascii="宋体" w:hAnsi="宋体" w:hint="eastAsia"/>
                <w:sz w:val="24"/>
                <w:szCs w:val="24"/>
              </w:rPr>
              <w:t>吴小易、叶超霞、牛津、阳会军、程开敏、周智愚、刘永坚、田丽霞、洪宇聪</w:t>
            </w:r>
          </w:p>
        </w:tc>
        <w:tc>
          <w:tcPr>
            <w:tcW w:w="1568" w:type="dxa"/>
            <w:shd w:val="clear" w:color="auto" w:fill="auto"/>
            <w:vAlign w:val="center"/>
          </w:tcPr>
          <w:p w14:paraId="53E84556" w14:textId="77777777" w:rsidR="00657B08" w:rsidRDefault="00A05A44">
            <w:pPr>
              <w:spacing w:line="400" w:lineRule="exact"/>
              <w:rPr>
                <w:sz w:val="24"/>
                <w:szCs w:val="24"/>
              </w:rPr>
            </w:pPr>
            <w:r>
              <w:rPr>
                <w:rFonts w:hint="eastAsia"/>
                <w:sz w:val="24"/>
                <w:szCs w:val="24"/>
              </w:rPr>
              <w:t>海南省科学技术进步奖一等奖</w:t>
            </w:r>
          </w:p>
        </w:tc>
      </w:tr>
      <w:tr w:rsidR="00657B08" w14:paraId="488A2C59" w14:textId="77777777">
        <w:trPr>
          <w:trHeight w:val="1173"/>
          <w:jc w:val="center"/>
        </w:trPr>
        <w:tc>
          <w:tcPr>
            <w:tcW w:w="704" w:type="dxa"/>
            <w:shd w:val="clear" w:color="auto" w:fill="auto"/>
            <w:vAlign w:val="center"/>
          </w:tcPr>
          <w:p w14:paraId="208F81B8" w14:textId="77777777" w:rsidR="00657B08" w:rsidRDefault="00A05A44">
            <w:pPr>
              <w:spacing w:line="400" w:lineRule="exact"/>
              <w:jc w:val="center"/>
              <w:rPr>
                <w:sz w:val="24"/>
                <w:szCs w:val="24"/>
              </w:rPr>
            </w:pPr>
            <w:r>
              <w:rPr>
                <w:rFonts w:hint="eastAsia"/>
                <w:sz w:val="24"/>
                <w:szCs w:val="24"/>
              </w:rPr>
              <w:t>2</w:t>
            </w:r>
          </w:p>
        </w:tc>
        <w:tc>
          <w:tcPr>
            <w:tcW w:w="2350" w:type="dxa"/>
            <w:shd w:val="clear" w:color="auto" w:fill="auto"/>
            <w:vAlign w:val="center"/>
          </w:tcPr>
          <w:p w14:paraId="3C704184" w14:textId="77777777" w:rsidR="00657B08" w:rsidRDefault="00657B08">
            <w:pPr>
              <w:spacing w:line="400" w:lineRule="exact"/>
              <w:jc w:val="center"/>
              <w:rPr>
                <w:sz w:val="24"/>
                <w:szCs w:val="24"/>
              </w:rPr>
            </w:pPr>
          </w:p>
        </w:tc>
        <w:tc>
          <w:tcPr>
            <w:tcW w:w="2731" w:type="dxa"/>
            <w:shd w:val="clear" w:color="auto" w:fill="auto"/>
            <w:vAlign w:val="center"/>
          </w:tcPr>
          <w:p w14:paraId="398E3E58" w14:textId="77777777" w:rsidR="00657B08" w:rsidRDefault="00657B08">
            <w:pPr>
              <w:spacing w:line="400" w:lineRule="exact"/>
              <w:jc w:val="center"/>
              <w:rPr>
                <w:sz w:val="24"/>
                <w:szCs w:val="24"/>
              </w:rPr>
            </w:pPr>
          </w:p>
        </w:tc>
        <w:tc>
          <w:tcPr>
            <w:tcW w:w="2290" w:type="dxa"/>
            <w:shd w:val="clear" w:color="auto" w:fill="auto"/>
            <w:vAlign w:val="center"/>
          </w:tcPr>
          <w:p w14:paraId="20FA8432" w14:textId="77777777" w:rsidR="00657B08" w:rsidRDefault="00657B08">
            <w:pPr>
              <w:spacing w:line="400" w:lineRule="exact"/>
              <w:jc w:val="center"/>
              <w:rPr>
                <w:sz w:val="24"/>
                <w:szCs w:val="24"/>
              </w:rPr>
            </w:pPr>
          </w:p>
        </w:tc>
        <w:tc>
          <w:tcPr>
            <w:tcW w:w="1568" w:type="dxa"/>
            <w:shd w:val="clear" w:color="auto" w:fill="auto"/>
            <w:vAlign w:val="center"/>
          </w:tcPr>
          <w:p w14:paraId="45AE3DEB" w14:textId="77777777" w:rsidR="00657B08" w:rsidRDefault="00657B08">
            <w:pPr>
              <w:spacing w:line="400" w:lineRule="exact"/>
              <w:jc w:val="center"/>
              <w:rPr>
                <w:sz w:val="24"/>
                <w:szCs w:val="24"/>
              </w:rPr>
            </w:pPr>
          </w:p>
        </w:tc>
      </w:tr>
      <w:tr w:rsidR="00657B08" w14:paraId="64ADBAF1" w14:textId="77777777">
        <w:trPr>
          <w:trHeight w:val="1173"/>
          <w:jc w:val="center"/>
        </w:trPr>
        <w:tc>
          <w:tcPr>
            <w:tcW w:w="704" w:type="dxa"/>
            <w:shd w:val="clear" w:color="auto" w:fill="auto"/>
            <w:vAlign w:val="center"/>
          </w:tcPr>
          <w:p w14:paraId="77D43336" w14:textId="77777777" w:rsidR="00657B08" w:rsidRDefault="00A05A44">
            <w:pPr>
              <w:spacing w:line="400" w:lineRule="exact"/>
              <w:jc w:val="center"/>
              <w:rPr>
                <w:sz w:val="24"/>
                <w:szCs w:val="24"/>
              </w:rPr>
            </w:pPr>
            <w:r>
              <w:rPr>
                <w:rFonts w:hint="eastAsia"/>
                <w:sz w:val="24"/>
                <w:szCs w:val="24"/>
              </w:rPr>
              <w:t>3</w:t>
            </w:r>
          </w:p>
        </w:tc>
        <w:tc>
          <w:tcPr>
            <w:tcW w:w="2350" w:type="dxa"/>
            <w:shd w:val="clear" w:color="auto" w:fill="auto"/>
            <w:vAlign w:val="center"/>
          </w:tcPr>
          <w:p w14:paraId="22BD9980" w14:textId="77777777" w:rsidR="00657B08" w:rsidRDefault="00657B08">
            <w:pPr>
              <w:spacing w:line="400" w:lineRule="exact"/>
              <w:jc w:val="center"/>
              <w:rPr>
                <w:sz w:val="24"/>
                <w:szCs w:val="24"/>
              </w:rPr>
            </w:pPr>
          </w:p>
        </w:tc>
        <w:tc>
          <w:tcPr>
            <w:tcW w:w="2731" w:type="dxa"/>
            <w:shd w:val="clear" w:color="auto" w:fill="auto"/>
            <w:vAlign w:val="center"/>
          </w:tcPr>
          <w:p w14:paraId="5EB69924" w14:textId="77777777" w:rsidR="00657B08" w:rsidRDefault="00657B08">
            <w:pPr>
              <w:spacing w:line="400" w:lineRule="exact"/>
              <w:jc w:val="center"/>
              <w:rPr>
                <w:sz w:val="24"/>
                <w:szCs w:val="24"/>
              </w:rPr>
            </w:pPr>
          </w:p>
        </w:tc>
        <w:tc>
          <w:tcPr>
            <w:tcW w:w="2290" w:type="dxa"/>
            <w:shd w:val="clear" w:color="auto" w:fill="auto"/>
            <w:vAlign w:val="center"/>
          </w:tcPr>
          <w:p w14:paraId="1E1DEB86" w14:textId="77777777" w:rsidR="00657B08" w:rsidRDefault="00657B08">
            <w:pPr>
              <w:spacing w:line="400" w:lineRule="exact"/>
              <w:jc w:val="center"/>
              <w:rPr>
                <w:sz w:val="24"/>
                <w:szCs w:val="24"/>
              </w:rPr>
            </w:pPr>
          </w:p>
        </w:tc>
        <w:tc>
          <w:tcPr>
            <w:tcW w:w="1568" w:type="dxa"/>
            <w:shd w:val="clear" w:color="auto" w:fill="auto"/>
            <w:vAlign w:val="center"/>
          </w:tcPr>
          <w:p w14:paraId="7CE1274D" w14:textId="77777777" w:rsidR="00657B08" w:rsidRDefault="00657B08">
            <w:pPr>
              <w:spacing w:line="400" w:lineRule="exact"/>
              <w:jc w:val="center"/>
              <w:rPr>
                <w:sz w:val="24"/>
                <w:szCs w:val="24"/>
              </w:rPr>
            </w:pPr>
          </w:p>
        </w:tc>
      </w:tr>
    </w:tbl>
    <w:p w14:paraId="77E9A70F" w14:textId="77777777" w:rsidR="00657B08" w:rsidRDefault="00657B08">
      <w:pPr>
        <w:sectPr w:rsidR="00657B08">
          <w:pgSz w:w="11906" w:h="16838"/>
          <w:pgMar w:top="1440" w:right="1800" w:bottom="1440" w:left="1800" w:header="851" w:footer="992" w:gutter="0"/>
          <w:cols w:space="425"/>
          <w:docGrid w:type="lines" w:linePitch="312"/>
        </w:sectPr>
      </w:pPr>
    </w:p>
    <w:p w14:paraId="59BADFC9" w14:textId="77777777" w:rsidR="00657B08" w:rsidRDefault="00A05A44">
      <w:pPr>
        <w:spacing w:beforeLines="100" w:before="312" w:afterLines="100" w:after="312" w:line="360" w:lineRule="auto"/>
        <w:jc w:val="left"/>
        <w:rPr>
          <w:b/>
          <w:sz w:val="28"/>
          <w:szCs w:val="28"/>
        </w:rPr>
      </w:pPr>
      <w:r>
        <w:rPr>
          <w:rFonts w:hint="eastAsia"/>
          <w:b/>
          <w:sz w:val="28"/>
          <w:szCs w:val="28"/>
        </w:rPr>
        <w:lastRenderedPageBreak/>
        <w:t>项目名称：石斑鱼营养研究及功能性饲料开发</w:t>
      </w:r>
    </w:p>
    <w:p w14:paraId="71280D3D" w14:textId="77777777" w:rsidR="00657B08" w:rsidRDefault="00A05A44">
      <w:pPr>
        <w:spacing w:beforeLines="100" w:before="312" w:afterLines="100" w:after="312" w:line="360" w:lineRule="auto"/>
        <w:jc w:val="left"/>
        <w:rPr>
          <w:b/>
          <w:sz w:val="24"/>
          <w:szCs w:val="32"/>
        </w:rPr>
      </w:pPr>
      <w:r>
        <w:rPr>
          <w:rFonts w:hint="eastAsia"/>
          <w:b/>
          <w:sz w:val="24"/>
          <w:szCs w:val="32"/>
        </w:rPr>
        <w:t>提名者</w:t>
      </w:r>
      <w:r>
        <w:rPr>
          <w:rFonts w:hint="eastAsia"/>
          <w:b/>
          <w:sz w:val="24"/>
          <w:szCs w:val="32"/>
        </w:rPr>
        <w:t>:</w:t>
      </w:r>
      <w:r>
        <w:rPr>
          <w:b/>
          <w:sz w:val="24"/>
          <w:szCs w:val="32"/>
        </w:rPr>
        <w:t xml:space="preserve"> </w:t>
      </w:r>
      <w:r>
        <w:rPr>
          <w:rFonts w:hint="eastAsia"/>
          <w:b/>
          <w:sz w:val="24"/>
          <w:szCs w:val="32"/>
        </w:rPr>
        <w:t>海南大学</w:t>
      </w:r>
    </w:p>
    <w:p w14:paraId="2890DA98" w14:textId="77777777" w:rsidR="00657B08" w:rsidRDefault="00A05A44">
      <w:pPr>
        <w:spacing w:line="360" w:lineRule="auto"/>
        <w:ind w:firstLineChars="200" w:firstLine="482"/>
        <w:rPr>
          <w:sz w:val="24"/>
          <w:szCs w:val="24"/>
        </w:rPr>
      </w:pPr>
      <w:r>
        <w:rPr>
          <w:rFonts w:ascii="宋体" w:hAnsi="宋体" w:hint="eastAsia"/>
          <w:b/>
          <w:sz w:val="24"/>
          <w:szCs w:val="24"/>
        </w:rPr>
        <w:t>提名意见：</w:t>
      </w:r>
      <w:r>
        <w:rPr>
          <w:sz w:val="24"/>
          <w:szCs w:val="24"/>
        </w:rPr>
        <w:t>本项目在国家科技攻关计划专题、国家自然科学基金、海南省国际科技合作专项等资助下，深入系统地研究并确定了石斑鱼营养需求特征、非鱼粉蛋白源对石斑鱼生长、饲料利用和健康的影响特征和新型绿色添加剂对石斑鱼生长、饲料利用和健康的影响特征，</w:t>
      </w:r>
      <w:r>
        <w:rPr>
          <w:rFonts w:hint="eastAsia"/>
          <w:sz w:val="24"/>
          <w:szCs w:val="24"/>
        </w:rPr>
        <w:t>构建</w:t>
      </w:r>
      <w:r>
        <w:rPr>
          <w:sz w:val="24"/>
          <w:szCs w:val="24"/>
        </w:rPr>
        <w:t>了石斑鱼常量、微量营养素</w:t>
      </w:r>
      <w:r>
        <w:rPr>
          <w:rFonts w:hint="eastAsia"/>
          <w:sz w:val="24"/>
          <w:szCs w:val="24"/>
        </w:rPr>
        <w:t>和必需氨基酸</w:t>
      </w:r>
      <w:r>
        <w:rPr>
          <w:sz w:val="24"/>
          <w:szCs w:val="24"/>
        </w:rPr>
        <w:t>需求量数据库</w:t>
      </w:r>
      <w:r>
        <w:rPr>
          <w:rFonts w:hint="eastAsia"/>
          <w:sz w:val="24"/>
          <w:szCs w:val="24"/>
        </w:rPr>
        <w:t>，创建了</w:t>
      </w:r>
      <w:r>
        <w:rPr>
          <w:sz w:val="24"/>
          <w:szCs w:val="24"/>
        </w:rPr>
        <w:t>饲料营养素配伍技术体系、基于</w:t>
      </w:r>
      <w:r>
        <w:rPr>
          <w:rFonts w:hint="eastAsia"/>
          <w:sz w:val="24"/>
          <w:szCs w:val="24"/>
        </w:rPr>
        <w:t>单一或混合</w:t>
      </w:r>
      <w:r>
        <w:rPr>
          <w:sz w:val="24"/>
          <w:szCs w:val="24"/>
        </w:rPr>
        <w:t>非鱼粉蛋白源的石斑鱼低鱼粉饲料配伍技术体系和石斑鱼饲料中</w:t>
      </w:r>
      <w:r>
        <w:rPr>
          <w:rFonts w:hint="eastAsia"/>
          <w:sz w:val="24"/>
          <w:szCs w:val="24"/>
        </w:rPr>
        <w:t>多种</w:t>
      </w:r>
      <w:r>
        <w:rPr>
          <w:sz w:val="24"/>
          <w:szCs w:val="24"/>
        </w:rPr>
        <w:t>新型绿色功能添加剂的应用技术体系等创新性成果。</w:t>
      </w:r>
    </w:p>
    <w:p w14:paraId="581EAF64" w14:textId="77777777" w:rsidR="00657B08" w:rsidRDefault="00A05A44">
      <w:pPr>
        <w:spacing w:line="360" w:lineRule="auto"/>
        <w:ind w:firstLineChars="200" w:firstLine="480"/>
        <w:rPr>
          <w:sz w:val="24"/>
          <w:szCs w:val="24"/>
        </w:rPr>
      </w:pPr>
      <w:r>
        <w:rPr>
          <w:sz w:val="24"/>
          <w:szCs w:val="24"/>
        </w:rPr>
        <w:t>本项目技术成果于</w:t>
      </w:r>
      <w:r>
        <w:rPr>
          <w:sz w:val="24"/>
          <w:szCs w:val="24"/>
        </w:rPr>
        <w:t>2015-2020</w:t>
      </w:r>
      <w:r>
        <w:rPr>
          <w:sz w:val="24"/>
          <w:szCs w:val="24"/>
        </w:rPr>
        <w:t>年进行了广泛应用和推广，推动了我国石斑鱼优质配合饲料的产业化发展和技术进步，</w:t>
      </w:r>
      <w:r>
        <w:rPr>
          <w:rFonts w:hint="eastAsia"/>
          <w:sz w:val="24"/>
          <w:szCs w:val="24"/>
        </w:rPr>
        <w:t>产生了广泛的经济和社会效益</w:t>
      </w:r>
      <w:r>
        <w:rPr>
          <w:sz w:val="24"/>
          <w:szCs w:val="24"/>
        </w:rPr>
        <w:t>；饵料系数低至</w:t>
      </w:r>
      <w:r>
        <w:rPr>
          <w:sz w:val="24"/>
          <w:szCs w:val="24"/>
        </w:rPr>
        <w:t>1.0</w:t>
      </w:r>
      <w:r>
        <w:rPr>
          <w:sz w:val="24"/>
          <w:szCs w:val="24"/>
        </w:rPr>
        <w:t>，可替代国外同类饲料，降低了成本。</w:t>
      </w:r>
    </w:p>
    <w:p w14:paraId="2C3B75AF" w14:textId="629E7295" w:rsidR="00657B08" w:rsidRDefault="00A05A44">
      <w:pPr>
        <w:spacing w:line="360" w:lineRule="auto"/>
        <w:ind w:firstLineChars="200" w:firstLine="480"/>
        <w:rPr>
          <w:sz w:val="24"/>
          <w:szCs w:val="24"/>
        </w:rPr>
      </w:pPr>
      <w:r>
        <w:rPr>
          <w:sz w:val="24"/>
          <w:szCs w:val="24"/>
        </w:rPr>
        <w:t>本项目共发表了</w:t>
      </w:r>
      <w:r>
        <w:rPr>
          <w:rFonts w:hint="eastAsia"/>
          <w:sz w:val="24"/>
          <w:szCs w:val="24"/>
        </w:rPr>
        <w:t>高水平论文</w:t>
      </w:r>
      <w:r w:rsidR="00EC6E3E">
        <w:rPr>
          <w:sz w:val="24"/>
          <w:szCs w:val="24"/>
        </w:rPr>
        <w:t>5</w:t>
      </w:r>
      <w:r w:rsidR="009E2F06">
        <w:rPr>
          <w:sz w:val="24"/>
          <w:szCs w:val="24"/>
        </w:rPr>
        <w:t>5</w:t>
      </w:r>
      <w:r>
        <w:rPr>
          <w:rFonts w:hint="eastAsia"/>
          <w:sz w:val="24"/>
          <w:szCs w:val="24"/>
        </w:rPr>
        <w:t>篇，其中</w:t>
      </w:r>
      <w:r>
        <w:rPr>
          <w:rFonts w:hint="eastAsia"/>
          <w:sz w:val="24"/>
          <w:szCs w:val="24"/>
        </w:rPr>
        <w:t>SCI</w:t>
      </w:r>
      <w:r>
        <w:rPr>
          <w:rFonts w:hint="eastAsia"/>
          <w:sz w:val="24"/>
          <w:szCs w:val="24"/>
        </w:rPr>
        <w:t>论文</w:t>
      </w:r>
      <w:r w:rsidRPr="003613B8">
        <w:rPr>
          <w:sz w:val="24"/>
          <w:szCs w:val="24"/>
        </w:rPr>
        <w:t>49</w:t>
      </w:r>
      <w:r>
        <w:rPr>
          <w:rFonts w:hint="eastAsia"/>
          <w:sz w:val="24"/>
          <w:szCs w:val="24"/>
        </w:rPr>
        <w:t>篇（</w:t>
      </w:r>
      <w:bookmarkStart w:id="0" w:name="_GoBack"/>
      <w:bookmarkEnd w:id="0"/>
      <w:r w:rsidRPr="003613B8">
        <w:rPr>
          <w:rFonts w:hint="eastAsia"/>
          <w:sz w:val="24"/>
          <w:szCs w:val="24"/>
        </w:rPr>
        <w:t>SCI</w:t>
      </w:r>
      <w:r w:rsidRPr="003613B8">
        <w:rPr>
          <w:rFonts w:hint="eastAsia"/>
          <w:sz w:val="24"/>
          <w:szCs w:val="24"/>
        </w:rPr>
        <w:t>一区收录</w:t>
      </w:r>
      <w:r w:rsidR="00DC62B4">
        <w:rPr>
          <w:sz w:val="24"/>
          <w:szCs w:val="24"/>
        </w:rPr>
        <w:t>29</w:t>
      </w:r>
      <w:r w:rsidRPr="003613B8">
        <w:rPr>
          <w:rFonts w:hint="eastAsia"/>
          <w:sz w:val="24"/>
          <w:szCs w:val="24"/>
        </w:rPr>
        <w:t>篇，</w:t>
      </w:r>
      <w:r w:rsidRPr="003613B8">
        <w:rPr>
          <w:rFonts w:hint="eastAsia"/>
          <w:sz w:val="24"/>
          <w:szCs w:val="24"/>
        </w:rPr>
        <w:t>SCI</w:t>
      </w:r>
      <w:r w:rsidRPr="003613B8">
        <w:rPr>
          <w:rFonts w:hint="eastAsia"/>
          <w:sz w:val="24"/>
          <w:szCs w:val="24"/>
        </w:rPr>
        <w:t>二区收录</w:t>
      </w:r>
      <w:r w:rsidR="00EC3677">
        <w:rPr>
          <w:sz w:val="24"/>
          <w:szCs w:val="24"/>
        </w:rPr>
        <w:t>8</w:t>
      </w:r>
      <w:r w:rsidRPr="003613B8">
        <w:rPr>
          <w:rFonts w:hint="eastAsia"/>
          <w:sz w:val="24"/>
          <w:szCs w:val="24"/>
        </w:rPr>
        <w:t>篇，</w:t>
      </w:r>
      <w:r w:rsidRPr="003613B8">
        <w:rPr>
          <w:rFonts w:hint="eastAsia"/>
          <w:sz w:val="24"/>
          <w:szCs w:val="24"/>
        </w:rPr>
        <w:t>Top</w:t>
      </w:r>
      <w:r w:rsidRPr="003613B8">
        <w:rPr>
          <w:rFonts w:hint="eastAsia"/>
          <w:sz w:val="24"/>
          <w:szCs w:val="24"/>
        </w:rPr>
        <w:t>期刊论文</w:t>
      </w:r>
      <w:r w:rsidR="00DC62B4">
        <w:rPr>
          <w:sz w:val="24"/>
          <w:szCs w:val="24"/>
        </w:rPr>
        <w:t>19</w:t>
      </w:r>
      <w:r w:rsidRPr="003613B8">
        <w:rPr>
          <w:rFonts w:hint="eastAsia"/>
          <w:sz w:val="24"/>
          <w:szCs w:val="24"/>
        </w:rPr>
        <w:t>篇</w:t>
      </w:r>
      <w:r>
        <w:rPr>
          <w:sz w:val="24"/>
          <w:szCs w:val="24"/>
        </w:rPr>
        <w:t>），国内一级学报</w:t>
      </w:r>
      <w:r w:rsidR="009E2F06" w:rsidRPr="00EE4162">
        <w:rPr>
          <w:sz w:val="24"/>
          <w:szCs w:val="24"/>
        </w:rPr>
        <w:t>4</w:t>
      </w:r>
      <w:r w:rsidRPr="00EE4162">
        <w:rPr>
          <w:sz w:val="24"/>
          <w:szCs w:val="24"/>
        </w:rPr>
        <w:t>篇，核心期刊</w:t>
      </w:r>
      <w:r w:rsidR="009E2F06" w:rsidRPr="00EE4162">
        <w:rPr>
          <w:sz w:val="24"/>
          <w:szCs w:val="24"/>
        </w:rPr>
        <w:t>2</w:t>
      </w:r>
      <w:r w:rsidRPr="00EE4162">
        <w:rPr>
          <w:sz w:val="24"/>
          <w:szCs w:val="24"/>
        </w:rPr>
        <w:t>篇；获授权国家发明专利</w:t>
      </w:r>
      <w:r w:rsidRPr="00EE4162">
        <w:rPr>
          <w:sz w:val="24"/>
          <w:szCs w:val="24"/>
        </w:rPr>
        <w:t>8</w:t>
      </w:r>
      <w:r w:rsidRPr="00EE4162">
        <w:rPr>
          <w:sz w:val="24"/>
          <w:szCs w:val="24"/>
        </w:rPr>
        <w:t>项，其中已完成技术转让专利</w:t>
      </w:r>
      <w:r w:rsidRPr="00EE4162">
        <w:rPr>
          <w:sz w:val="24"/>
          <w:szCs w:val="24"/>
        </w:rPr>
        <w:t>2</w:t>
      </w:r>
      <w:r w:rsidRPr="00EE4162">
        <w:rPr>
          <w:sz w:val="24"/>
          <w:szCs w:val="24"/>
        </w:rPr>
        <w:t>项；共培养了博士研究生</w:t>
      </w:r>
      <w:r w:rsidRPr="00EE4162">
        <w:rPr>
          <w:rFonts w:hint="eastAsia"/>
          <w:sz w:val="24"/>
          <w:szCs w:val="24"/>
        </w:rPr>
        <w:t>6</w:t>
      </w:r>
      <w:r w:rsidRPr="00EE4162">
        <w:rPr>
          <w:sz w:val="24"/>
          <w:szCs w:val="24"/>
        </w:rPr>
        <w:t>名、硕士研究生</w:t>
      </w:r>
      <w:r w:rsidRPr="00EE4162">
        <w:rPr>
          <w:sz w:val="24"/>
          <w:szCs w:val="24"/>
        </w:rPr>
        <w:t>16</w:t>
      </w:r>
      <w:r w:rsidRPr="00EE4162">
        <w:rPr>
          <w:sz w:val="24"/>
          <w:szCs w:val="24"/>
        </w:rPr>
        <w:t>名。</w:t>
      </w:r>
    </w:p>
    <w:p w14:paraId="001E72B3" w14:textId="77777777" w:rsidR="00657B08" w:rsidRDefault="00A05A44">
      <w:pPr>
        <w:spacing w:beforeLines="100" w:before="312" w:afterLines="100" w:after="312" w:line="360" w:lineRule="auto"/>
        <w:ind w:firstLineChars="200" w:firstLine="480"/>
        <w:jc w:val="left"/>
        <w:rPr>
          <w:b/>
          <w:sz w:val="24"/>
          <w:szCs w:val="24"/>
        </w:rPr>
      </w:pPr>
      <w:r>
        <w:rPr>
          <w:sz w:val="24"/>
          <w:szCs w:val="24"/>
        </w:rPr>
        <w:t>提名该项目为海南省科学技术进步奖一等奖。</w:t>
      </w:r>
    </w:p>
    <w:p w14:paraId="2B22F261" w14:textId="77777777" w:rsidR="00657B08" w:rsidRDefault="00A05A44">
      <w:pPr>
        <w:spacing w:beforeLines="100" w:before="312" w:afterLines="100" w:after="312" w:line="360" w:lineRule="auto"/>
        <w:jc w:val="left"/>
        <w:rPr>
          <w:b/>
          <w:sz w:val="28"/>
          <w:szCs w:val="36"/>
        </w:rPr>
      </w:pPr>
      <w:r>
        <w:rPr>
          <w:rFonts w:hint="eastAsia"/>
          <w:b/>
          <w:sz w:val="28"/>
          <w:szCs w:val="36"/>
        </w:rPr>
        <w:t>项目简介：</w:t>
      </w:r>
    </w:p>
    <w:p w14:paraId="76B9334D" w14:textId="07F02A5C" w:rsidR="00657B08" w:rsidRDefault="00A05A44">
      <w:pPr>
        <w:spacing w:line="360" w:lineRule="auto"/>
        <w:ind w:firstLineChars="200" w:firstLine="480"/>
        <w:rPr>
          <w:sz w:val="24"/>
          <w:szCs w:val="24"/>
        </w:rPr>
      </w:pPr>
      <w:r>
        <w:rPr>
          <w:sz w:val="24"/>
          <w:szCs w:val="24"/>
        </w:rPr>
        <w:t>石斑鱼是海南省乃至全国主要的海水鱼养殖种类，</w:t>
      </w:r>
      <w:r>
        <w:rPr>
          <w:sz w:val="24"/>
          <w:szCs w:val="24"/>
        </w:rPr>
        <w:t>2019</w:t>
      </w:r>
      <w:r>
        <w:rPr>
          <w:sz w:val="24"/>
          <w:szCs w:val="24"/>
        </w:rPr>
        <w:t>年养殖总产量约</w:t>
      </w:r>
      <w:r>
        <w:rPr>
          <w:sz w:val="24"/>
          <w:szCs w:val="24"/>
        </w:rPr>
        <w:t>18.3</w:t>
      </w:r>
      <w:r>
        <w:rPr>
          <w:sz w:val="24"/>
          <w:szCs w:val="24"/>
        </w:rPr>
        <w:t>万吨。优质饲料是石斑鱼养殖的主要物质基础和养殖效益的关键因素。项目组以</w:t>
      </w:r>
      <w:r>
        <w:rPr>
          <w:sz w:val="24"/>
          <w:szCs w:val="24"/>
        </w:rPr>
        <w:t>“</w:t>
      </w:r>
      <w:r>
        <w:rPr>
          <w:sz w:val="24"/>
          <w:szCs w:val="24"/>
        </w:rPr>
        <w:t>石斑鱼营养研究及功能性饲料开发</w:t>
      </w:r>
      <w:r>
        <w:rPr>
          <w:sz w:val="24"/>
          <w:szCs w:val="24"/>
        </w:rPr>
        <w:t>”</w:t>
      </w:r>
      <w:r>
        <w:rPr>
          <w:sz w:val="24"/>
          <w:szCs w:val="24"/>
        </w:rPr>
        <w:t>为核心</w:t>
      </w:r>
      <w:r>
        <w:rPr>
          <w:rFonts w:hint="eastAsia"/>
          <w:sz w:val="24"/>
          <w:szCs w:val="24"/>
        </w:rPr>
        <w:t>，</w:t>
      </w:r>
      <w:r>
        <w:rPr>
          <w:sz w:val="24"/>
          <w:szCs w:val="24"/>
        </w:rPr>
        <w:t>针对</w:t>
      </w:r>
      <w:r>
        <w:rPr>
          <w:rFonts w:hint="eastAsia"/>
          <w:sz w:val="24"/>
          <w:szCs w:val="24"/>
        </w:rPr>
        <w:t>石斑鱼</w:t>
      </w:r>
      <w:r>
        <w:rPr>
          <w:sz w:val="24"/>
          <w:szCs w:val="24"/>
        </w:rPr>
        <w:t>营养需求参数缺乏、</w:t>
      </w:r>
      <w:r>
        <w:rPr>
          <w:rFonts w:hint="eastAsia"/>
          <w:sz w:val="24"/>
          <w:szCs w:val="24"/>
        </w:rPr>
        <w:t>养殖长期高度依赖鲜活小杂鱼、非鱼粉</w:t>
      </w:r>
      <w:r>
        <w:rPr>
          <w:sz w:val="24"/>
          <w:szCs w:val="24"/>
        </w:rPr>
        <w:t>蛋白资源</w:t>
      </w:r>
      <w:r>
        <w:rPr>
          <w:rFonts w:hint="eastAsia"/>
          <w:sz w:val="24"/>
          <w:szCs w:val="24"/>
        </w:rPr>
        <w:t>应用不够</w:t>
      </w:r>
      <w:r>
        <w:rPr>
          <w:sz w:val="24"/>
          <w:szCs w:val="24"/>
        </w:rPr>
        <w:t>、肝脏和肠道健康</w:t>
      </w:r>
      <w:r>
        <w:rPr>
          <w:rFonts w:hint="eastAsia"/>
          <w:sz w:val="24"/>
          <w:szCs w:val="24"/>
        </w:rPr>
        <w:t>易</w:t>
      </w:r>
      <w:r>
        <w:rPr>
          <w:sz w:val="24"/>
          <w:szCs w:val="24"/>
        </w:rPr>
        <w:t>受损的瓶颈问题，聚焦石斑鱼营养数据库构建、</w:t>
      </w:r>
      <w:r>
        <w:rPr>
          <w:rFonts w:hint="eastAsia"/>
          <w:sz w:val="24"/>
          <w:szCs w:val="24"/>
        </w:rPr>
        <w:t>低鱼粉饲料</w:t>
      </w:r>
      <w:r>
        <w:rPr>
          <w:sz w:val="24"/>
          <w:szCs w:val="24"/>
        </w:rPr>
        <w:t>、保肝护肠型绿色添加剂开发三个关键技术，以其作为突破口进行了系统而深入的特点探究、机制发掘及营养调控策略的制定，有力地推动了石斑鱼营养研究的发展，并通过产学研联合</w:t>
      </w:r>
      <w:r>
        <w:rPr>
          <w:sz w:val="24"/>
          <w:szCs w:val="24"/>
        </w:rPr>
        <w:lastRenderedPageBreak/>
        <w:t>成功将科研成果在国内多家大型水产饲料龙头企业进行转化，</w:t>
      </w:r>
      <w:r>
        <w:rPr>
          <w:rFonts w:hint="eastAsia"/>
          <w:sz w:val="24"/>
          <w:szCs w:val="24"/>
        </w:rPr>
        <w:t>开发了功能性石斑鱼</w:t>
      </w:r>
      <w:r>
        <w:rPr>
          <w:sz w:val="24"/>
          <w:szCs w:val="24"/>
        </w:rPr>
        <w:t>饲料</w:t>
      </w:r>
      <w:r>
        <w:rPr>
          <w:rFonts w:hint="eastAsia"/>
          <w:sz w:val="24"/>
          <w:szCs w:val="24"/>
        </w:rPr>
        <w:t>并进行了大面积的推广应用</w:t>
      </w:r>
      <w:r>
        <w:rPr>
          <w:sz w:val="24"/>
          <w:szCs w:val="24"/>
        </w:rPr>
        <w:t>，</w:t>
      </w:r>
      <w:r>
        <w:rPr>
          <w:rFonts w:hint="eastAsia"/>
          <w:sz w:val="24"/>
          <w:szCs w:val="24"/>
        </w:rPr>
        <w:t>产生了</w:t>
      </w:r>
      <w:r>
        <w:rPr>
          <w:sz w:val="24"/>
          <w:szCs w:val="24"/>
        </w:rPr>
        <w:t>突出的经济和社会效益</w:t>
      </w:r>
      <w:r>
        <w:rPr>
          <w:rFonts w:hint="eastAsia"/>
          <w:sz w:val="24"/>
          <w:szCs w:val="24"/>
        </w:rPr>
        <w:t>，同时也</w:t>
      </w:r>
      <w:r>
        <w:rPr>
          <w:sz w:val="24"/>
          <w:szCs w:val="24"/>
        </w:rPr>
        <w:t>保护了生态环境，。</w:t>
      </w:r>
    </w:p>
    <w:p w14:paraId="39F204D0" w14:textId="7A34D4D8" w:rsidR="00657B08" w:rsidRDefault="00A05A44">
      <w:pPr>
        <w:spacing w:line="360" w:lineRule="auto"/>
        <w:ind w:firstLineChars="200" w:firstLine="480"/>
        <w:rPr>
          <w:rFonts w:hint="eastAsia"/>
          <w:sz w:val="24"/>
          <w:szCs w:val="24"/>
        </w:rPr>
      </w:pPr>
      <w:r>
        <w:rPr>
          <w:sz w:val="24"/>
          <w:szCs w:val="24"/>
        </w:rPr>
        <w:t>一、主要技术成果：（</w:t>
      </w:r>
      <w:r>
        <w:rPr>
          <w:sz w:val="24"/>
          <w:szCs w:val="24"/>
        </w:rPr>
        <w:t>1</w:t>
      </w:r>
      <w:r>
        <w:rPr>
          <w:sz w:val="24"/>
          <w:szCs w:val="24"/>
        </w:rPr>
        <w:t>）</w:t>
      </w:r>
      <w:r>
        <w:rPr>
          <w:rFonts w:hint="eastAsia"/>
          <w:sz w:val="24"/>
          <w:szCs w:val="24"/>
        </w:rPr>
        <w:t>构建了</w:t>
      </w:r>
      <w:r>
        <w:rPr>
          <w:sz w:val="24"/>
          <w:szCs w:val="24"/>
        </w:rPr>
        <w:t>石斑鱼常量、微量</w:t>
      </w:r>
      <w:r>
        <w:rPr>
          <w:rFonts w:hint="eastAsia"/>
          <w:sz w:val="24"/>
          <w:szCs w:val="24"/>
        </w:rPr>
        <w:t>及必需氨基酸</w:t>
      </w:r>
      <w:r>
        <w:rPr>
          <w:sz w:val="24"/>
          <w:szCs w:val="24"/>
        </w:rPr>
        <w:t>营养素需求量数据库、</w:t>
      </w:r>
      <w:r>
        <w:rPr>
          <w:rFonts w:hint="eastAsia"/>
          <w:sz w:val="24"/>
          <w:szCs w:val="24"/>
        </w:rPr>
        <w:t>创建了</w:t>
      </w:r>
      <w:r>
        <w:rPr>
          <w:sz w:val="24"/>
          <w:szCs w:val="24"/>
        </w:rPr>
        <w:t>饲料营养素配伍技术体系；（</w:t>
      </w:r>
      <w:r>
        <w:rPr>
          <w:sz w:val="24"/>
          <w:szCs w:val="24"/>
        </w:rPr>
        <w:t>2</w:t>
      </w:r>
      <w:r>
        <w:rPr>
          <w:sz w:val="24"/>
          <w:szCs w:val="24"/>
        </w:rPr>
        <w:t>）创建了基于</w:t>
      </w:r>
      <w:r>
        <w:rPr>
          <w:rFonts w:hint="eastAsia"/>
          <w:sz w:val="24"/>
          <w:szCs w:val="24"/>
        </w:rPr>
        <w:t>单一或混合</w:t>
      </w:r>
      <w:r>
        <w:rPr>
          <w:sz w:val="24"/>
          <w:szCs w:val="24"/>
        </w:rPr>
        <w:t>非鱼粉蛋白源的石斑鱼低鱼粉饲料配伍技术体系；（</w:t>
      </w:r>
      <w:r>
        <w:rPr>
          <w:sz w:val="24"/>
          <w:szCs w:val="24"/>
        </w:rPr>
        <w:t>3</w:t>
      </w:r>
      <w:r>
        <w:rPr>
          <w:sz w:val="24"/>
          <w:szCs w:val="24"/>
        </w:rPr>
        <w:t>）创建了保肝护肠型绿色添加剂的应用技术体系；（</w:t>
      </w:r>
      <w:r>
        <w:rPr>
          <w:sz w:val="24"/>
          <w:szCs w:val="24"/>
        </w:rPr>
        <w:t>4</w:t>
      </w:r>
      <w:r>
        <w:rPr>
          <w:sz w:val="24"/>
          <w:szCs w:val="24"/>
        </w:rPr>
        <w:t>）</w:t>
      </w:r>
      <w:r w:rsidR="00A549BD">
        <w:rPr>
          <w:sz w:val="24"/>
          <w:szCs w:val="24"/>
        </w:rPr>
        <w:t>本项目共发表了</w:t>
      </w:r>
      <w:r w:rsidR="00A549BD">
        <w:rPr>
          <w:rFonts w:hint="eastAsia"/>
          <w:sz w:val="24"/>
          <w:szCs w:val="24"/>
        </w:rPr>
        <w:t>高水平论文</w:t>
      </w:r>
      <w:r w:rsidR="00A549BD">
        <w:rPr>
          <w:sz w:val="24"/>
          <w:szCs w:val="24"/>
        </w:rPr>
        <w:t>55</w:t>
      </w:r>
      <w:r w:rsidR="00A549BD">
        <w:rPr>
          <w:rFonts w:hint="eastAsia"/>
          <w:sz w:val="24"/>
          <w:szCs w:val="24"/>
        </w:rPr>
        <w:t>篇，其中</w:t>
      </w:r>
      <w:r w:rsidR="00A549BD">
        <w:rPr>
          <w:rFonts w:hint="eastAsia"/>
          <w:sz w:val="24"/>
          <w:szCs w:val="24"/>
        </w:rPr>
        <w:t>SCI</w:t>
      </w:r>
      <w:r w:rsidR="00A549BD">
        <w:rPr>
          <w:rFonts w:hint="eastAsia"/>
          <w:sz w:val="24"/>
          <w:szCs w:val="24"/>
        </w:rPr>
        <w:t>论文</w:t>
      </w:r>
      <w:r w:rsidR="00A549BD" w:rsidRPr="003613B8">
        <w:rPr>
          <w:sz w:val="24"/>
          <w:szCs w:val="24"/>
        </w:rPr>
        <w:t>49</w:t>
      </w:r>
      <w:r w:rsidR="00A549BD">
        <w:rPr>
          <w:rFonts w:hint="eastAsia"/>
          <w:sz w:val="24"/>
          <w:szCs w:val="24"/>
        </w:rPr>
        <w:t>篇（</w:t>
      </w:r>
      <w:r w:rsidR="00A549BD" w:rsidRPr="003613B8">
        <w:rPr>
          <w:rFonts w:hint="eastAsia"/>
          <w:sz w:val="24"/>
          <w:szCs w:val="24"/>
        </w:rPr>
        <w:t>SCI</w:t>
      </w:r>
      <w:r w:rsidR="00A549BD" w:rsidRPr="003613B8">
        <w:rPr>
          <w:rFonts w:hint="eastAsia"/>
          <w:sz w:val="24"/>
          <w:szCs w:val="24"/>
        </w:rPr>
        <w:t>一区收录</w:t>
      </w:r>
      <w:r w:rsidR="00A549BD">
        <w:rPr>
          <w:sz w:val="24"/>
          <w:szCs w:val="24"/>
        </w:rPr>
        <w:t>29</w:t>
      </w:r>
      <w:r w:rsidR="00A549BD" w:rsidRPr="003613B8">
        <w:rPr>
          <w:rFonts w:hint="eastAsia"/>
          <w:sz w:val="24"/>
          <w:szCs w:val="24"/>
        </w:rPr>
        <w:t>篇，</w:t>
      </w:r>
      <w:r w:rsidR="00A549BD" w:rsidRPr="003613B8">
        <w:rPr>
          <w:rFonts w:hint="eastAsia"/>
          <w:sz w:val="24"/>
          <w:szCs w:val="24"/>
        </w:rPr>
        <w:t>SCI</w:t>
      </w:r>
      <w:r w:rsidR="00A549BD" w:rsidRPr="003613B8">
        <w:rPr>
          <w:rFonts w:hint="eastAsia"/>
          <w:sz w:val="24"/>
          <w:szCs w:val="24"/>
        </w:rPr>
        <w:t>二区收录</w:t>
      </w:r>
      <w:r w:rsidR="00A549BD">
        <w:rPr>
          <w:sz w:val="24"/>
          <w:szCs w:val="24"/>
        </w:rPr>
        <w:t>8</w:t>
      </w:r>
      <w:r w:rsidR="00A549BD" w:rsidRPr="003613B8">
        <w:rPr>
          <w:rFonts w:hint="eastAsia"/>
          <w:sz w:val="24"/>
          <w:szCs w:val="24"/>
        </w:rPr>
        <w:t>篇，</w:t>
      </w:r>
      <w:r w:rsidR="00A549BD" w:rsidRPr="003613B8">
        <w:rPr>
          <w:rFonts w:hint="eastAsia"/>
          <w:sz w:val="24"/>
          <w:szCs w:val="24"/>
        </w:rPr>
        <w:t>Top</w:t>
      </w:r>
      <w:r w:rsidR="00A549BD" w:rsidRPr="003613B8">
        <w:rPr>
          <w:rFonts w:hint="eastAsia"/>
          <w:sz w:val="24"/>
          <w:szCs w:val="24"/>
        </w:rPr>
        <w:t>期刊论文</w:t>
      </w:r>
      <w:r w:rsidR="00A549BD">
        <w:rPr>
          <w:sz w:val="24"/>
          <w:szCs w:val="24"/>
        </w:rPr>
        <w:t>19</w:t>
      </w:r>
      <w:r w:rsidR="00A549BD" w:rsidRPr="003613B8">
        <w:rPr>
          <w:rFonts w:hint="eastAsia"/>
          <w:sz w:val="24"/>
          <w:szCs w:val="24"/>
        </w:rPr>
        <w:t>篇</w:t>
      </w:r>
      <w:r w:rsidR="00A549BD">
        <w:rPr>
          <w:sz w:val="24"/>
          <w:szCs w:val="24"/>
        </w:rPr>
        <w:t>），国内一级学报</w:t>
      </w:r>
      <w:r w:rsidR="00A549BD" w:rsidRPr="00EE4162">
        <w:rPr>
          <w:sz w:val="24"/>
          <w:szCs w:val="24"/>
        </w:rPr>
        <w:t>4</w:t>
      </w:r>
      <w:r w:rsidR="00A549BD" w:rsidRPr="00EE4162">
        <w:rPr>
          <w:sz w:val="24"/>
          <w:szCs w:val="24"/>
        </w:rPr>
        <w:t>篇，核心期刊</w:t>
      </w:r>
      <w:r w:rsidR="00A549BD" w:rsidRPr="00EE4162">
        <w:rPr>
          <w:sz w:val="24"/>
          <w:szCs w:val="24"/>
        </w:rPr>
        <w:t>2</w:t>
      </w:r>
      <w:r w:rsidR="00A549BD" w:rsidRPr="00EE4162">
        <w:rPr>
          <w:sz w:val="24"/>
          <w:szCs w:val="24"/>
        </w:rPr>
        <w:t>篇；获授权国家发明专利</w:t>
      </w:r>
      <w:r w:rsidR="00A549BD" w:rsidRPr="00EE4162">
        <w:rPr>
          <w:sz w:val="24"/>
          <w:szCs w:val="24"/>
        </w:rPr>
        <w:t>8</w:t>
      </w:r>
      <w:r w:rsidR="00A549BD" w:rsidRPr="00EE4162">
        <w:rPr>
          <w:sz w:val="24"/>
          <w:szCs w:val="24"/>
        </w:rPr>
        <w:t>项，其中已完成技术转让专利</w:t>
      </w:r>
      <w:r w:rsidR="00A549BD" w:rsidRPr="00EE4162">
        <w:rPr>
          <w:sz w:val="24"/>
          <w:szCs w:val="24"/>
        </w:rPr>
        <w:t>2</w:t>
      </w:r>
      <w:r w:rsidR="00A549BD" w:rsidRPr="00EE4162">
        <w:rPr>
          <w:sz w:val="24"/>
          <w:szCs w:val="24"/>
        </w:rPr>
        <w:t>项。</w:t>
      </w:r>
    </w:p>
    <w:p w14:paraId="14AF7283" w14:textId="77777777" w:rsidR="00657B08" w:rsidRDefault="00A05A44">
      <w:pPr>
        <w:spacing w:line="360" w:lineRule="auto"/>
        <w:ind w:firstLineChars="200" w:firstLine="480"/>
        <w:rPr>
          <w:sz w:val="24"/>
          <w:szCs w:val="24"/>
        </w:rPr>
      </w:pPr>
      <w:r>
        <w:rPr>
          <w:sz w:val="24"/>
          <w:szCs w:val="24"/>
        </w:rPr>
        <w:t>二、专利授权和转让情况：本项目研究成果已获授权国家发明专利</w:t>
      </w:r>
      <w:r>
        <w:rPr>
          <w:sz w:val="24"/>
          <w:szCs w:val="24"/>
        </w:rPr>
        <w:t>8</w:t>
      </w:r>
      <w:r>
        <w:rPr>
          <w:sz w:val="24"/>
          <w:szCs w:val="24"/>
        </w:rPr>
        <w:t>项，其中已完成技术转让专利</w:t>
      </w:r>
      <w:r>
        <w:rPr>
          <w:sz w:val="24"/>
          <w:szCs w:val="24"/>
        </w:rPr>
        <w:t>2</w:t>
      </w:r>
      <w:r>
        <w:rPr>
          <w:sz w:val="24"/>
          <w:szCs w:val="24"/>
        </w:rPr>
        <w:t>项。</w:t>
      </w:r>
    </w:p>
    <w:p w14:paraId="29C8C1FD" w14:textId="77777777" w:rsidR="00657B08" w:rsidRDefault="00A05A44">
      <w:pPr>
        <w:spacing w:line="360" w:lineRule="auto"/>
        <w:ind w:firstLineChars="200" w:firstLine="480"/>
        <w:rPr>
          <w:sz w:val="24"/>
          <w:szCs w:val="24"/>
        </w:rPr>
      </w:pPr>
      <w:r>
        <w:rPr>
          <w:sz w:val="24"/>
          <w:szCs w:val="24"/>
        </w:rPr>
        <w:t>三、技术经济指标、应用推广及效益情况：</w:t>
      </w:r>
      <w:r>
        <w:rPr>
          <w:sz w:val="24"/>
          <w:szCs w:val="24"/>
        </w:rPr>
        <w:t>2015</w:t>
      </w:r>
      <w:r>
        <w:rPr>
          <w:sz w:val="24"/>
          <w:szCs w:val="24"/>
        </w:rPr>
        <w:t>年至</w:t>
      </w:r>
      <w:r>
        <w:rPr>
          <w:sz w:val="24"/>
          <w:szCs w:val="24"/>
        </w:rPr>
        <w:t>2020</w:t>
      </w:r>
      <w:r>
        <w:rPr>
          <w:sz w:val="24"/>
          <w:szCs w:val="24"/>
        </w:rPr>
        <w:t>年连续六年应用于广东粤海饲料集团股份有限公司</w:t>
      </w:r>
      <w:r>
        <w:rPr>
          <w:rFonts w:hint="eastAsia"/>
          <w:sz w:val="24"/>
          <w:szCs w:val="24"/>
        </w:rPr>
        <w:t>和</w:t>
      </w:r>
      <w:hyperlink r:id="rId9" w:tgtFrame="_blank" w:history="1">
        <w:r>
          <w:rPr>
            <w:sz w:val="24"/>
            <w:szCs w:val="24"/>
          </w:rPr>
          <w:t>广东越群生物科技股份有限公司</w:t>
        </w:r>
      </w:hyperlink>
      <w:r>
        <w:rPr>
          <w:sz w:val="24"/>
          <w:szCs w:val="24"/>
        </w:rPr>
        <w:t>的</w:t>
      </w:r>
      <w:r>
        <w:rPr>
          <w:rFonts w:hint="eastAsia"/>
          <w:sz w:val="24"/>
          <w:szCs w:val="24"/>
        </w:rPr>
        <w:t>功能性</w:t>
      </w:r>
      <w:r>
        <w:rPr>
          <w:sz w:val="24"/>
          <w:szCs w:val="24"/>
        </w:rPr>
        <w:t>石斑鱼饲料生产</w:t>
      </w:r>
      <w:r>
        <w:rPr>
          <w:rFonts w:hint="eastAsia"/>
          <w:sz w:val="24"/>
          <w:szCs w:val="24"/>
        </w:rPr>
        <w:t>，并进行了广泛</w:t>
      </w:r>
      <w:r>
        <w:rPr>
          <w:sz w:val="24"/>
          <w:szCs w:val="24"/>
        </w:rPr>
        <w:t>推广。这些优质石斑鱼饲料的推广应用产生了良好的经济和社会效益。</w:t>
      </w:r>
    </w:p>
    <w:p w14:paraId="15C6DBCF" w14:textId="77777777" w:rsidR="00657B08" w:rsidRDefault="00A05A44">
      <w:pPr>
        <w:spacing w:beforeLines="100" w:before="312" w:afterLines="100" w:after="312" w:line="360" w:lineRule="auto"/>
        <w:jc w:val="left"/>
        <w:rPr>
          <w:b/>
          <w:sz w:val="24"/>
          <w:szCs w:val="32"/>
        </w:rPr>
      </w:pPr>
      <w:r>
        <w:rPr>
          <w:b/>
          <w:sz w:val="24"/>
          <w:szCs w:val="32"/>
        </w:rPr>
        <w:t>应用情况</w:t>
      </w:r>
      <w:r>
        <w:rPr>
          <w:rFonts w:hint="eastAsia"/>
          <w:b/>
          <w:sz w:val="24"/>
          <w:szCs w:val="32"/>
        </w:rPr>
        <w:t>:</w:t>
      </w:r>
      <w:r>
        <w:rPr>
          <w:b/>
          <w:sz w:val="24"/>
          <w:szCs w:val="32"/>
        </w:rPr>
        <w:t xml:space="preserve"> </w:t>
      </w:r>
    </w:p>
    <w:p w14:paraId="08EB3FF6" w14:textId="4B9F375C" w:rsidR="00657B08" w:rsidRDefault="00A05A44">
      <w:pPr>
        <w:spacing w:line="360" w:lineRule="auto"/>
        <w:ind w:firstLineChars="200" w:firstLine="480"/>
        <w:rPr>
          <w:sz w:val="24"/>
          <w:szCs w:val="24"/>
        </w:rPr>
      </w:pPr>
      <w:r>
        <w:rPr>
          <w:sz w:val="24"/>
          <w:szCs w:val="24"/>
        </w:rPr>
        <w:t>本项目技术成果包括石斑鱼常量和微量营养素需求量数据库和营养素在饲料中的配伍技术、石斑鱼饲料必需氨基酸平衡技术、基于非鱼粉蛋白源的低鱼粉饲料配伍技术及新型绿色功能添加剂在石斑鱼饲料中的应用技术体系，已于</w:t>
      </w:r>
      <w:r>
        <w:rPr>
          <w:sz w:val="24"/>
          <w:szCs w:val="24"/>
        </w:rPr>
        <w:t>2015</w:t>
      </w:r>
      <w:r>
        <w:rPr>
          <w:sz w:val="24"/>
          <w:szCs w:val="24"/>
        </w:rPr>
        <w:t>年至</w:t>
      </w:r>
      <w:r>
        <w:rPr>
          <w:sz w:val="24"/>
          <w:szCs w:val="24"/>
        </w:rPr>
        <w:t>2020</w:t>
      </w:r>
      <w:r>
        <w:rPr>
          <w:sz w:val="24"/>
          <w:szCs w:val="24"/>
        </w:rPr>
        <w:t>年连续六年应用于广东粤海饲料集团股份有限公司</w:t>
      </w:r>
      <w:r>
        <w:rPr>
          <w:rFonts w:hint="eastAsia"/>
          <w:sz w:val="24"/>
          <w:szCs w:val="24"/>
        </w:rPr>
        <w:t>和</w:t>
      </w:r>
      <w:hyperlink r:id="rId10" w:tgtFrame="_blank" w:history="1">
        <w:r>
          <w:rPr>
            <w:sz w:val="24"/>
            <w:szCs w:val="24"/>
          </w:rPr>
          <w:t>广东越群生物科技股份有限公司</w:t>
        </w:r>
      </w:hyperlink>
      <w:r>
        <w:rPr>
          <w:sz w:val="24"/>
          <w:szCs w:val="24"/>
        </w:rPr>
        <w:t>的</w:t>
      </w:r>
      <w:r>
        <w:rPr>
          <w:rFonts w:hint="eastAsia"/>
          <w:sz w:val="24"/>
          <w:szCs w:val="24"/>
        </w:rPr>
        <w:t>功能性</w:t>
      </w:r>
      <w:r>
        <w:rPr>
          <w:sz w:val="24"/>
          <w:szCs w:val="24"/>
        </w:rPr>
        <w:t>石斑鱼饲料生产</w:t>
      </w:r>
      <w:r>
        <w:rPr>
          <w:rFonts w:hint="eastAsia"/>
          <w:sz w:val="24"/>
          <w:szCs w:val="24"/>
        </w:rPr>
        <w:t>，并进行了广泛</w:t>
      </w:r>
      <w:r>
        <w:rPr>
          <w:sz w:val="24"/>
          <w:szCs w:val="24"/>
        </w:rPr>
        <w:t>推广。这些优质石斑鱼饲料的推广应用有力促进了海南省石斑鱼养殖产业的科技进步。</w:t>
      </w:r>
    </w:p>
    <w:p w14:paraId="440176D7" w14:textId="77777777" w:rsidR="00657B08" w:rsidRDefault="00A05A44">
      <w:pPr>
        <w:spacing w:beforeLines="100" w:before="312" w:afterLines="100" w:after="312" w:line="360" w:lineRule="auto"/>
        <w:jc w:val="left"/>
        <w:rPr>
          <w:b/>
          <w:sz w:val="24"/>
          <w:szCs w:val="32"/>
        </w:rPr>
      </w:pPr>
      <w:r>
        <w:rPr>
          <w:b/>
          <w:sz w:val="24"/>
          <w:szCs w:val="32"/>
        </w:rPr>
        <w:t>主要知识产权</w:t>
      </w:r>
      <w:r>
        <w:rPr>
          <w:rFonts w:hint="eastAsia"/>
          <w:b/>
          <w:sz w:val="24"/>
          <w:szCs w:val="32"/>
        </w:rPr>
        <w:t>和标准规范</w:t>
      </w:r>
      <w:r>
        <w:rPr>
          <w:b/>
          <w:sz w:val="24"/>
          <w:szCs w:val="32"/>
        </w:rPr>
        <w:t>目录</w:t>
      </w:r>
      <w:r>
        <w:rPr>
          <w:rFonts w:hint="eastAsia"/>
          <w:b/>
          <w:sz w:val="24"/>
          <w:szCs w:val="32"/>
        </w:rPr>
        <w:t>:</w:t>
      </w:r>
    </w:p>
    <w:p w14:paraId="0738F1F9" w14:textId="77777777" w:rsidR="00657B08" w:rsidRDefault="00A05A44">
      <w:pPr>
        <w:numPr>
          <w:ilvl w:val="0"/>
          <w:numId w:val="1"/>
        </w:numPr>
        <w:spacing w:line="440" w:lineRule="exact"/>
        <w:rPr>
          <w:b/>
          <w:bCs/>
          <w:sz w:val="24"/>
          <w:szCs w:val="24"/>
        </w:rPr>
      </w:pPr>
      <w:r>
        <w:rPr>
          <w:b/>
          <w:bCs/>
          <w:sz w:val="24"/>
          <w:szCs w:val="24"/>
        </w:rPr>
        <w:t>授权专利</w:t>
      </w:r>
    </w:p>
    <w:p w14:paraId="2EA78518" w14:textId="77777777" w:rsidR="00657B08" w:rsidRDefault="00A05A44">
      <w:pPr>
        <w:numPr>
          <w:ilvl w:val="0"/>
          <w:numId w:val="2"/>
        </w:numPr>
        <w:spacing w:line="440" w:lineRule="exact"/>
        <w:ind w:left="1" w:hanging="1"/>
        <w:rPr>
          <w:sz w:val="24"/>
          <w:szCs w:val="24"/>
        </w:rPr>
      </w:pPr>
      <w:bookmarkStart w:id="1" w:name="_Hlk87181604"/>
      <w:r>
        <w:rPr>
          <w:sz w:val="24"/>
          <w:szCs w:val="24"/>
        </w:rPr>
        <w:t>刘永坚，田丽霞，肖伟平</w:t>
      </w:r>
      <w:r>
        <w:rPr>
          <w:sz w:val="24"/>
          <w:szCs w:val="24"/>
        </w:rPr>
        <w:t>.</w:t>
      </w:r>
      <w:bookmarkStart w:id="2" w:name="OLE_LINK8"/>
      <w:r>
        <w:rPr>
          <w:sz w:val="24"/>
          <w:szCs w:val="24"/>
        </w:rPr>
        <w:t xml:space="preserve"> </w:t>
      </w:r>
      <w:bookmarkEnd w:id="2"/>
      <w:r>
        <w:rPr>
          <w:sz w:val="24"/>
          <w:szCs w:val="24"/>
        </w:rPr>
        <w:t>©</w:t>
      </w:r>
      <w:r>
        <w:rPr>
          <w:sz w:val="24"/>
          <w:szCs w:val="24"/>
        </w:rPr>
        <w:t>石斑鱼亲鱼营养强化饲料及其制备方法，专利号：</w:t>
      </w:r>
      <w:r>
        <w:rPr>
          <w:sz w:val="24"/>
          <w:szCs w:val="24"/>
        </w:rPr>
        <w:t>ZL200410026449.1</w:t>
      </w:r>
      <w:r>
        <w:rPr>
          <w:sz w:val="24"/>
          <w:szCs w:val="24"/>
        </w:rPr>
        <w:t>。</w:t>
      </w:r>
    </w:p>
    <w:p w14:paraId="6BA9C6ED" w14:textId="77777777" w:rsidR="00657B08" w:rsidRDefault="00A05A44">
      <w:pPr>
        <w:numPr>
          <w:ilvl w:val="0"/>
          <w:numId w:val="2"/>
        </w:numPr>
        <w:spacing w:line="440" w:lineRule="exact"/>
        <w:ind w:left="1" w:hanging="1"/>
        <w:rPr>
          <w:sz w:val="24"/>
          <w:szCs w:val="24"/>
        </w:rPr>
      </w:pPr>
      <w:r>
        <w:rPr>
          <w:sz w:val="24"/>
          <w:szCs w:val="24"/>
        </w:rPr>
        <w:lastRenderedPageBreak/>
        <w:t>刘永坚，田丽霞，王胜</w:t>
      </w:r>
      <w:r>
        <w:rPr>
          <w:sz w:val="24"/>
          <w:szCs w:val="24"/>
        </w:rPr>
        <w:t xml:space="preserve">. </w:t>
      </w:r>
      <w:r>
        <w:rPr>
          <w:sz w:val="24"/>
          <w:szCs w:val="24"/>
        </w:rPr>
        <w:t>石斑鱼鱼苗微颗粒饲料及其生产工艺，专利号：</w:t>
      </w:r>
      <w:r>
        <w:rPr>
          <w:sz w:val="24"/>
          <w:szCs w:val="24"/>
        </w:rPr>
        <w:t>ZL03114176.5</w:t>
      </w:r>
      <w:r>
        <w:rPr>
          <w:sz w:val="24"/>
          <w:szCs w:val="24"/>
        </w:rPr>
        <w:t>。</w:t>
      </w:r>
    </w:p>
    <w:p w14:paraId="6B4170CD" w14:textId="77777777" w:rsidR="00657B08" w:rsidRDefault="00A05A44">
      <w:pPr>
        <w:numPr>
          <w:ilvl w:val="0"/>
          <w:numId w:val="2"/>
        </w:numPr>
        <w:spacing w:line="440" w:lineRule="exact"/>
        <w:ind w:left="1" w:hanging="1"/>
        <w:rPr>
          <w:sz w:val="24"/>
          <w:szCs w:val="24"/>
        </w:rPr>
      </w:pPr>
      <w:r>
        <w:rPr>
          <w:sz w:val="24"/>
          <w:szCs w:val="24"/>
        </w:rPr>
        <w:t>刘永坚，田丽霞，高煜杰</w:t>
      </w:r>
      <w:r>
        <w:rPr>
          <w:sz w:val="24"/>
          <w:szCs w:val="24"/>
        </w:rPr>
        <w:t xml:space="preserve">. </w:t>
      </w:r>
      <w:r>
        <w:rPr>
          <w:sz w:val="24"/>
          <w:szCs w:val="24"/>
        </w:rPr>
        <w:t>一种石斑鱼低鱼粉饲料</w:t>
      </w:r>
      <w:r>
        <w:rPr>
          <w:sz w:val="24"/>
          <w:szCs w:val="24"/>
        </w:rPr>
        <w:t>. ZL201110194362.5</w:t>
      </w:r>
      <w:r>
        <w:rPr>
          <w:sz w:val="24"/>
          <w:szCs w:val="24"/>
        </w:rPr>
        <w:t>。</w:t>
      </w:r>
    </w:p>
    <w:p w14:paraId="4891484E" w14:textId="77777777" w:rsidR="00657B08" w:rsidRDefault="00A05A44">
      <w:pPr>
        <w:numPr>
          <w:ilvl w:val="0"/>
          <w:numId w:val="2"/>
        </w:numPr>
        <w:spacing w:line="440" w:lineRule="exact"/>
        <w:ind w:left="1" w:hanging="1"/>
        <w:rPr>
          <w:sz w:val="24"/>
          <w:szCs w:val="24"/>
        </w:rPr>
      </w:pPr>
      <w:r>
        <w:rPr>
          <w:sz w:val="24"/>
          <w:szCs w:val="24"/>
        </w:rPr>
        <w:t>刘永坚，田丽霞，王胜</w:t>
      </w:r>
      <w:r>
        <w:rPr>
          <w:sz w:val="24"/>
          <w:szCs w:val="24"/>
        </w:rPr>
        <w:t xml:space="preserve">. </w:t>
      </w:r>
      <w:r>
        <w:rPr>
          <w:sz w:val="24"/>
          <w:szCs w:val="24"/>
        </w:rPr>
        <w:t>一种石斑鱼诱食剂及其制备方法，专利号：</w:t>
      </w:r>
      <w:r>
        <w:rPr>
          <w:sz w:val="24"/>
          <w:szCs w:val="24"/>
        </w:rPr>
        <w:t>ZL200410052044.5</w:t>
      </w:r>
      <w:r>
        <w:rPr>
          <w:sz w:val="24"/>
          <w:szCs w:val="24"/>
        </w:rPr>
        <w:t>。</w:t>
      </w:r>
    </w:p>
    <w:p w14:paraId="088FBE78" w14:textId="77777777" w:rsidR="00657B08" w:rsidRDefault="00A05A44">
      <w:pPr>
        <w:numPr>
          <w:ilvl w:val="0"/>
          <w:numId w:val="2"/>
        </w:numPr>
        <w:spacing w:line="440" w:lineRule="exact"/>
        <w:ind w:left="1" w:hanging="1"/>
        <w:rPr>
          <w:sz w:val="24"/>
          <w:szCs w:val="24"/>
        </w:rPr>
      </w:pPr>
      <w:r>
        <w:rPr>
          <w:sz w:val="24"/>
          <w:szCs w:val="24"/>
        </w:rPr>
        <w:t>牛津，陈旭，林黑着，王珺，王芸，黄忠</w:t>
      </w:r>
      <w:r>
        <w:rPr>
          <w:sz w:val="24"/>
          <w:szCs w:val="24"/>
        </w:rPr>
        <w:t xml:space="preserve">. </w:t>
      </w:r>
      <w:r>
        <w:rPr>
          <w:sz w:val="24"/>
          <w:szCs w:val="24"/>
        </w:rPr>
        <w:t>一种石斑鱼苗期海藻功能性配合饲料，专利号：</w:t>
      </w:r>
      <w:r>
        <w:rPr>
          <w:sz w:val="24"/>
          <w:szCs w:val="24"/>
        </w:rPr>
        <w:t>ZL201410551957.5</w:t>
      </w:r>
      <w:r>
        <w:rPr>
          <w:sz w:val="24"/>
          <w:szCs w:val="24"/>
        </w:rPr>
        <w:t>。</w:t>
      </w:r>
    </w:p>
    <w:p w14:paraId="0D8AA4D0" w14:textId="77777777" w:rsidR="00657B08" w:rsidRDefault="00A05A44">
      <w:pPr>
        <w:numPr>
          <w:ilvl w:val="0"/>
          <w:numId w:val="2"/>
        </w:numPr>
        <w:spacing w:line="440" w:lineRule="exact"/>
        <w:ind w:left="1" w:hanging="1"/>
        <w:rPr>
          <w:sz w:val="24"/>
          <w:szCs w:val="24"/>
        </w:rPr>
      </w:pPr>
      <w:r>
        <w:rPr>
          <w:sz w:val="24"/>
          <w:szCs w:val="24"/>
        </w:rPr>
        <w:t>黄俊娃，刘冬娥，阳会军</w:t>
      </w:r>
      <w:r>
        <w:rPr>
          <w:sz w:val="24"/>
          <w:szCs w:val="24"/>
        </w:rPr>
        <w:t xml:space="preserve">. </w:t>
      </w:r>
      <w:r>
        <w:rPr>
          <w:sz w:val="24"/>
          <w:szCs w:val="24"/>
        </w:rPr>
        <w:t>一种鱼类肠道组织切片的评价方法，专利号：</w:t>
      </w:r>
      <w:r>
        <w:rPr>
          <w:sz w:val="24"/>
          <w:szCs w:val="24"/>
        </w:rPr>
        <w:t xml:space="preserve"> ZL202010233431.8</w:t>
      </w:r>
      <w:r>
        <w:rPr>
          <w:sz w:val="24"/>
          <w:szCs w:val="24"/>
        </w:rPr>
        <w:t>。</w:t>
      </w:r>
    </w:p>
    <w:p w14:paraId="1AE18147" w14:textId="26EBD580" w:rsidR="00657B08" w:rsidRDefault="00A05A44">
      <w:pPr>
        <w:numPr>
          <w:ilvl w:val="0"/>
          <w:numId w:val="2"/>
        </w:numPr>
        <w:spacing w:line="440" w:lineRule="exact"/>
        <w:ind w:left="1" w:hanging="1"/>
        <w:rPr>
          <w:sz w:val="24"/>
          <w:szCs w:val="24"/>
        </w:rPr>
      </w:pPr>
      <w:r>
        <w:rPr>
          <w:sz w:val="24"/>
          <w:szCs w:val="24"/>
        </w:rPr>
        <w:t>叶超霞，邹翠云，孙珍珠</w:t>
      </w:r>
      <w:r w:rsidR="003613B8" w:rsidRPr="003613B8">
        <w:rPr>
          <w:sz w:val="24"/>
          <w:szCs w:val="24"/>
        </w:rPr>
        <w:t xml:space="preserve">, </w:t>
      </w:r>
      <w:r w:rsidR="003613B8" w:rsidRPr="003613B8">
        <w:rPr>
          <w:rFonts w:hint="eastAsia"/>
          <w:sz w:val="24"/>
          <w:szCs w:val="24"/>
        </w:rPr>
        <w:t>谭小红</w:t>
      </w:r>
      <w:r>
        <w:rPr>
          <w:sz w:val="24"/>
          <w:szCs w:val="24"/>
        </w:rPr>
        <w:t xml:space="preserve">. </w:t>
      </w:r>
      <w:r>
        <w:rPr>
          <w:sz w:val="24"/>
          <w:szCs w:val="24"/>
        </w:rPr>
        <w:t>柴胡提取物作为石斑鱼饲料添加剂的应用，专利号：</w:t>
      </w:r>
      <w:r>
        <w:rPr>
          <w:sz w:val="24"/>
          <w:szCs w:val="24"/>
        </w:rPr>
        <w:t>ZL201810882247.9</w:t>
      </w:r>
      <w:r>
        <w:rPr>
          <w:sz w:val="24"/>
          <w:szCs w:val="24"/>
        </w:rPr>
        <w:t>。</w:t>
      </w:r>
      <w:bookmarkEnd w:id="1"/>
    </w:p>
    <w:p w14:paraId="58293FBB" w14:textId="77777777" w:rsidR="00657B08" w:rsidRDefault="00A05A44">
      <w:pPr>
        <w:numPr>
          <w:ilvl w:val="0"/>
          <w:numId w:val="2"/>
        </w:numPr>
        <w:spacing w:line="440" w:lineRule="exact"/>
        <w:ind w:left="1" w:hanging="1"/>
        <w:rPr>
          <w:sz w:val="24"/>
          <w:szCs w:val="24"/>
        </w:rPr>
      </w:pPr>
      <w:r>
        <w:rPr>
          <w:sz w:val="24"/>
          <w:szCs w:val="24"/>
        </w:rPr>
        <w:t>洪宇聪，洪宇建，洪越群，赵书燕，孙恺辉</w:t>
      </w:r>
      <w:r>
        <w:rPr>
          <w:sz w:val="24"/>
          <w:szCs w:val="24"/>
        </w:rPr>
        <w:t xml:space="preserve">. </w:t>
      </w:r>
      <w:r>
        <w:rPr>
          <w:sz w:val="24"/>
          <w:szCs w:val="24"/>
        </w:rPr>
        <w:t>一种东星斑增色饲料及其制备方法，专利号：</w:t>
      </w:r>
      <w:r>
        <w:rPr>
          <w:sz w:val="24"/>
          <w:szCs w:val="24"/>
        </w:rPr>
        <w:t>ZL201810008680.X</w:t>
      </w:r>
      <w:r>
        <w:rPr>
          <w:sz w:val="24"/>
          <w:szCs w:val="24"/>
        </w:rPr>
        <w:t>。</w:t>
      </w:r>
    </w:p>
    <w:p w14:paraId="417ED8F4" w14:textId="77777777" w:rsidR="00657B08" w:rsidRDefault="00A05A44">
      <w:pPr>
        <w:spacing w:line="440" w:lineRule="exact"/>
        <w:rPr>
          <w:b/>
          <w:bCs/>
          <w:sz w:val="24"/>
          <w:szCs w:val="24"/>
        </w:rPr>
      </w:pPr>
      <w:r>
        <w:rPr>
          <w:b/>
          <w:bCs/>
          <w:sz w:val="24"/>
          <w:szCs w:val="24"/>
        </w:rPr>
        <w:t>3.</w:t>
      </w:r>
      <w:r>
        <w:rPr>
          <w:b/>
          <w:bCs/>
          <w:sz w:val="24"/>
          <w:szCs w:val="24"/>
        </w:rPr>
        <w:t>论文</w:t>
      </w:r>
    </w:p>
    <w:p w14:paraId="3A55D152" w14:textId="7990A123" w:rsidR="00657B08" w:rsidRDefault="00A05A44">
      <w:pPr>
        <w:spacing w:line="440" w:lineRule="exact"/>
        <w:ind w:firstLineChars="200" w:firstLine="480"/>
        <w:rPr>
          <w:sz w:val="24"/>
          <w:szCs w:val="24"/>
        </w:rPr>
      </w:pPr>
      <w:r>
        <w:rPr>
          <w:sz w:val="24"/>
          <w:szCs w:val="24"/>
        </w:rPr>
        <w:t>发表期刊论文共</w:t>
      </w:r>
      <w:r>
        <w:rPr>
          <w:sz w:val="24"/>
          <w:szCs w:val="24"/>
        </w:rPr>
        <w:t>5</w:t>
      </w:r>
      <w:r>
        <w:rPr>
          <w:rFonts w:hint="eastAsia"/>
          <w:sz w:val="24"/>
          <w:szCs w:val="24"/>
        </w:rPr>
        <w:t>3</w:t>
      </w:r>
      <w:r>
        <w:rPr>
          <w:sz w:val="24"/>
          <w:szCs w:val="24"/>
        </w:rPr>
        <w:t>篇，其中</w:t>
      </w:r>
      <w:r>
        <w:rPr>
          <w:sz w:val="24"/>
          <w:szCs w:val="24"/>
        </w:rPr>
        <w:t>SCI</w:t>
      </w:r>
      <w:r>
        <w:rPr>
          <w:rFonts w:hint="eastAsia"/>
          <w:sz w:val="24"/>
          <w:szCs w:val="24"/>
        </w:rPr>
        <w:t xml:space="preserve"> 49</w:t>
      </w:r>
      <w:r>
        <w:rPr>
          <w:sz w:val="24"/>
          <w:szCs w:val="24"/>
        </w:rPr>
        <w:t>篇</w:t>
      </w:r>
      <w:r>
        <w:rPr>
          <w:rFonts w:hint="eastAsia"/>
          <w:sz w:val="24"/>
          <w:szCs w:val="24"/>
        </w:rPr>
        <w:t>（</w:t>
      </w:r>
      <w:r w:rsidRPr="003613B8">
        <w:rPr>
          <w:rFonts w:hint="eastAsia"/>
          <w:sz w:val="24"/>
          <w:szCs w:val="24"/>
        </w:rPr>
        <w:t>Top</w:t>
      </w:r>
      <w:r w:rsidRPr="003613B8">
        <w:rPr>
          <w:rFonts w:hint="eastAsia"/>
          <w:sz w:val="24"/>
          <w:szCs w:val="24"/>
        </w:rPr>
        <w:t>期刊</w:t>
      </w:r>
      <w:r w:rsidR="00DC62B4">
        <w:rPr>
          <w:sz w:val="24"/>
          <w:szCs w:val="24"/>
        </w:rPr>
        <w:t>19</w:t>
      </w:r>
      <w:r w:rsidRPr="003613B8">
        <w:rPr>
          <w:rFonts w:hint="eastAsia"/>
          <w:sz w:val="24"/>
          <w:szCs w:val="24"/>
        </w:rPr>
        <w:t>篇</w:t>
      </w:r>
      <w:r>
        <w:rPr>
          <w:rFonts w:hint="eastAsia"/>
          <w:sz w:val="24"/>
          <w:szCs w:val="24"/>
        </w:rPr>
        <w:t>）</w:t>
      </w:r>
      <w:r>
        <w:rPr>
          <w:sz w:val="24"/>
          <w:szCs w:val="24"/>
        </w:rPr>
        <w:t>，中文核心期刊论文</w:t>
      </w:r>
      <w:r>
        <w:rPr>
          <w:rFonts w:hint="eastAsia"/>
          <w:sz w:val="24"/>
          <w:szCs w:val="24"/>
        </w:rPr>
        <w:t>4</w:t>
      </w:r>
      <w:r>
        <w:rPr>
          <w:sz w:val="24"/>
          <w:szCs w:val="24"/>
        </w:rPr>
        <w:t>篇。</w:t>
      </w:r>
    </w:p>
    <w:p w14:paraId="094C17FA" w14:textId="77777777" w:rsidR="00657B08" w:rsidRDefault="00A05A44">
      <w:pPr>
        <w:numPr>
          <w:ilvl w:val="0"/>
          <w:numId w:val="3"/>
        </w:numPr>
        <w:spacing w:line="360" w:lineRule="auto"/>
        <w:ind w:left="0" w:firstLine="0"/>
        <w:rPr>
          <w:kern w:val="0"/>
          <w:sz w:val="24"/>
          <w:szCs w:val="21"/>
        </w:rPr>
      </w:pPr>
      <w:bookmarkStart w:id="3" w:name="_Hlk87181184"/>
      <w:r>
        <w:rPr>
          <w:sz w:val="24"/>
          <w:szCs w:val="24"/>
        </w:rPr>
        <w:t xml:space="preserve">Ye Bo, Xue Min, Wu Xiufeng, Wang Xiao, Ma Lei, Mu Wei, Geng Lina, Cai Qinxiao, Zhang Lu, Zhai Haoyun, </w:t>
      </w:r>
      <w:r>
        <w:rPr>
          <w:b/>
          <w:bCs/>
          <w:sz w:val="24"/>
          <w:szCs w:val="24"/>
          <w:u w:val="single"/>
        </w:rPr>
        <w:t>Zhou Zhiyu</w:t>
      </w:r>
      <w:r>
        <w:rPr>
          <w:sz w:val="24"/>
          <w:szCs w:val="24"/>
        </w:rPr>
        <w:t>, Misbah Irm,</w:t>
      </w:r>
      <w:r>
        <w:t xml:space="preserve"> </w:t>
      </w:r>
      <w:r>
        <w:rPr>
          <w:b/>
          <w:bCs/>
          <w:sz w:val="24"/>
          <w:szCs w:val="24"/>
          <w:u w:val="single"/>
        </w:rPr>
        <w:t>Wu Xiaoyi</w:t>
      </w:r>
      <w:r>
        <w:rPr>
          <w:sz w:val="24"/>
          <w:szCs w:val="24"/>
        </w:rPr>
        <w:t>*. Replacing poultry by-product meal protein with soybean protein isolate in low fishmeal diets for juvenile hybrid grouper (</w:t>
      </w:r>
      <w:r>
        <w:rPr>
          <w:i/>
          <w:iCs/>
          <w:sz w:val="24"/>
          <w:szCs w:val="24"/>
        </w:rPr>
        <w:t>Epinephelus fuscoguttatus</w:t>
      </w:r>
      <w:r>
        <w:rPr>
          <w:sz w:val="24"/>
          <w:szCs w:val="24"/>
        </w:rPr>
        <w:t>♀×</w:t>
      </w:r>
      <w:r>
        <w:rPr>
          <w:i/>
          <w:iCs/>
          <w:sz w:val="24"/>
          <w:szCs w:val="24"/>
        </w:rPr>
        <w:t>Epinephelus lanceolatus</w:t>
      </w:r>
      <w:r>
        <w:rPr>
          <w:sz w:val="24"/>
          <w:szCs w:val="24"/>
        </w:rPr>
        <w:t>♂). Aquaculture Nutrition. 2021, 00, 1-11.</w:t>
      </w:r>
    </w:p>
    <w:p w14:paraId="4740757C" w14:textId="75BBDC6F" w:rsidR="00657B08" w:rsidRDefault="00A05A44">
      <w:pPr>
        <w:numPr>
          <w:ilvl w:val="0"/>
          <w:numId w:val="3"/>
        </w:numPr>
        <w:spacing w:line="360" w:lineRule="auto"/>
        <w:ind w:left="0" w:firstLine="0"/>
        <w:rPr>
          <w:kern w:val="0"/>
          <w:sz w:val="24"/>
          <w:szCs w:val="21"/>
        </w:rPr>
      </w:pPr>
      <w:r>
        <w:rPr>
          <w:kern w:val="0"/>
          <w:sz w:val="24"/>
          <w:szCs w:val="21"/>
        </w:rPr>
        <w:t xml:space="preserve">Misbah Irm, Wei Mu, Lina Geng, Xiao Wang, Bo Ye, Lei Ma, </w:t>
      </w:r>
      <w:r>
        <w:rPr>
          <w:b/>
          <w:bCs/>
          <w:kern w:val="0"/>
          <w:sz w:val="24"/>
          <w:szCs w:val="21"/>
          <w:u w:val="single"/>
        </w:rPr>
        <w:t>Zhiyu Zhou</w:t>
      </w:r>
      <w:r>
        <w:rPr>
          <w:kern w:val="0"/>
          <w:sz w:val="24"/>
          <w:szCs w:val="21"/>
        </w:rPr>
        <w:t xml:space="preserve">, </w:t>
      </w:r>
      <w:r>
        <w:rPr>
          <w:b/>
          <w:bCs/>
          <w:kern w:val="0"/>
          <w:sz w:val="24"/>
          <w:szCs w:val="21"/>
          <w:u w:val="single"/>
        </w:rPr>
        <w:t>Wu Xiaoyi</w:t>
      </w:r>
      <w:r>
        <w:rPr>
          <w:kern w:val="0"/>
          <w:sz w:val="24"/>
          <w:szCs w:val="21"/>
        </w:rPr>
        <w:t>*. The optimum dietary methionine requirement of juvenile humpback grouper (</w:t>
      </w:r>
      <w:r>
        <w:rPr>
          <w:i/>
          <w:iCs/>
          <w:kern w:val="0"/>
          <w:sz w:val="24"/>
          <w:szCs w:val="21"/>
        </w:rPr>
        <w:t>Cromileptes altivelis</w:t>
      </w:r>
      <w:r>
        <w:rPr>
          <w:kern w:val="0"/>
          <w:sz w:val="24"/>
          <w:szCs w:val="21"/>
        </w:rPr>
        <w:t>): effects on growth, micromorphology, protein and lipid metabolism. Amino Acids, 2021, 53, 1</w:t>
      </w:r>
      <w:r w:rsidR="003613B8">
        <w:rPr>
          <w:kern w:val="0"/>
          <w:sz w:val="24"/>
          <w:szCs w:val="21"/>
        </w:rPr>
        <w:t>065</w:t>
      </w:r>
      <w:r>
        <w:rPr>
          <w:kern w:val="0"/>
          <w:sz w:val="24"/>
          <w:szCs w:val="21"/>
        </w:rPr>
        <w:t>-</w:t>
      </w:r>
      <w:r w:rsidR="003613B8">
        <w:rPr>
          <w:kern w:val="0"/>
          <w:sz w:val="24"/>
          <w:szCs w:val="21"/>
        </w:rPr>
        <w:t>1077</w:t>
      </w:r>
      <w:r>
        <w:rPr>
          <w:kern w:val="0"/>
          <w:sz w:val="24"/>
          <w:szCs w:val="21"/>
        </w:rPr>
        <w:t>.</w:t>
      </w:r>
    </w:p>
    <w:p w14:paraId="0EE80193" w14:textId="77777777" w:rsidR="00657B08" w:rsidRDefault="00A05A44">
      <w:pPr>
        <w:numPr>
          <w:ilvl w:val="0"/>
          <w:numId w:val="3"/>
        </w:numPr>
        <w:spacing w:line="360" w:lineRule="auto"/>
        <w:ind w:left="0" w:firstLine="0"/>
        <w:rPr>
          <w:kern w:val="0"/>
          <w:sz w:val="24"/>
          <w:szCs w:val="21"/>
        </w:rPr>
      </w:pPr>
      <w:r>
        <w:rPr>
          <w:kern w:val="0"/>
          <w:sz w:val="24"/>
          <w:szCs w:val="21"/>
        </w:rPr>
        <w:t xml:space="preserve">Lina Geng, Xiao Wang, </w:t>
      </w:r>
      <w:r>
        <w:rPr>
          <w:b/>
          <w:bCs/>
          <w:kern w:val="0"/>
          <w:sz w:val="24"/>
          <w:szCs w:val="21"/>
          <w:u w:val="single"/>
        </w:rPr>
        <w:t>Zhiyu Zhou</w:t>
      </w:r>
      <w:r>
        <w:rPr>
          <w:kern w:val="0"/>
          <w:sz w:val="24"/>
          <w:szCs w:val="21"/>
        </w:rPr>
        <w:t xml:space="preserve">, Wei Mu, Bo Ye, Lei Ma, </w:t>
      </w:r>
      <w:r>
        <w:rPr>
          <w:b/>
          <w:bCs/>
          <w:kern w:val="0"/>
          <w:sz w:val="24"/>
          <w:szCs w:val="21"/>
          <w:u w:val="single"/>
        </w:rPr>
        <w:t>Wu Xiaoyi</w:t>
      </w:r>
      <w:r>
        <w:rPr>
          <w:kern w:val="0"/>
          <w:sz w:val="24"/>
          <w:szCs w:val="21"/>
        </w:rPr>
        <w:t>*. The IGF-1/GH-GLUTs-plasma glucose regulating axis in hybrid grouper (</w:t>
      </w:r>
      <w:r>
        <w:rPr>
          <w:i/>
          <w:iCs/>
          <w:kern w:val="0"/>
          <w:sz w:val="24"/>
          <w:szCs w:val="21"/>
        </w:rPr>
        <w:t>Epinephelus fuscoguttatus</w:t>
      </w:r>
      <w:r>
        <w:rPr>
          <w:kern w:val="0"/>
          <w:sz w:val="24"/>
          <w:szCs w:val="21"/>
        </w:rPr>
        <w:t>♀×</w:t>
      </w:r>
      <w:r>
        <w:rPr>
          <w:i/>
          <w:iCs/>
          <w:kern w:val="0"/>
          <w:sz w:val="24"/>
          <w:szCs w:val="21"/>
        </w:rPr>
        <w:t>Epinephelus lanceolatus</w:t>
      </w:r>
      <w:r>
        <w:rPr>
          <w:kern w:val="0"/>
          <w:sz w:val="24"/>
          <w:szCs w:val="21"/>
        </w:rPr>
        <w:t>♂) fed a high-carbohydrate diet. General and Comparative Endocrinology, 2021, 307, 113744.</w:t>
      </w:r>
    </w:p>
    <w:p w14:paraId="75910A9D" w14:textId="77777777" w:rsidR="00657B08" w:rsidRDefault="00A05A44">
      <w:pPr>
        <w:numPr>
          <w:ilvl w:val="0"/>
          <w:numId w:val="3"/>
        </w:numPr>
        <w:spacing w:line="360" w:lineRule="auto"/>
        <w:ind w:left="0" w:firstLine="0"/>
        <w:rPr>
          <w:kern w:val="0"/>
          <w:sz w:val="24"/>
          <w:szCs w:val="21"/>
        </w:rPr>
      </w:pPr>
      <w:r>
        <w:rPr>
          <w:kern w:val="0"/>
          <w:sz w:val="24"/>
          <w:szCs w:val="21"/>
        </w:rPr>
        <w:t>Ma Lei,</w:t>
      </w:r>
      <w:r>
        <w:t xml:space="preserve"> </w:t>
      </w:r>
      <w:r>
        <w:rPr>
          <w:kern w:val="0"/>
          <w:sz w:val="24"/>
          <w:szCs w:val="21"/>
        </w:rPr>
        <w:t xml:space="preserve">Ye Bo, Geng Lina, </w:t>
      </w:r>
      <w:r>
        <w:rPr>
          <w:b/>
          <w:bCs/>
          <w:kern w:val="0"/>
          <w:sz w:val="24"/>
          <w:szCs w:val="21"/>
          <w:u w:val="single"/>
        </w:rPr>
        <w:t>Zhou Zhiyu</w:t>
      </w:r>
      <w:r>
        <w:rPr>
          <w:kern w:val="0"/>
          <w:sz w:val="24"/>
          <w:szCs w:val="21"/>
        </w:rPr>
        <w:t xml:space="preserve">, Wang Xiao, |Mu Wei, </w:t>
      </w:r>
      <w:r>
        <w:rPr>
          <w:b/>
          <w:bCs/>
          <w:kern w:val="0"/>
          <w:sz w:val="24"/>
          <w:szCs w:val="21"/>
          <w:u w:val="single"/>
        </w:rPr>
        <w:t>Wu Xiaoyi</w:t>
      </w:r>
      <w:r>
        <w:rPr>
          <w:kern w:val="0"/>
          <w:sz w:val="24"/>
          <w:szCs w:val="21"/>
        </w:rPr>
        <w:t xml:space="preserve">*. </w:t>
      </w:r>
      <w:r>
        <w:rPr>
          <w:kern w:val="0"/>
          <w:sz w:val="24"/>
          <w:szCs w:val="21"/>
        </w:rPr>
        <w:lastRenderedPageBreak/>
        <w:t>The optimum threonine requirement in diets of juvenile hybrid grouper (</w:t>
      </w:r>
      <w:r>
        <w:rPr>
          <w:i/>
          <w:iCs/>
          <w:kern w:val="0"/>
          <w:sz w:val="24"/>
          <w:szCs w:val="21"/>
        </w:rPr>
        <w:t>Epinephelus fuscoguttatus</w:t>
      </w:r>
      <w:r>
        <w:rPr>
          <w:kern w:val="0"/>
          <w:sz w:val="24"/>
          <w:szCs w:val="21"/>
        </w:rPr>
        <w:t>♀×</w:t>
      </w:r>
      <w:r>
        <w:rPr>
          <w:i/>
          <w:iCs/>
          <w:kern w:val="0"/>
          <w:sz w:val="24"/>
          <w:szCs w:val="21"/>
        </w:rPr>
        <w:t>Epinephelus lanceolatus</w:t>
      </w:r>
      <w:r>
        <w:rPr>
          <w:kern w:val="0"/>
          <w:sz w:val="24"/>
          <w:szCs w:val="21"/>
        </w:rPr>
        <w:t>♂). Aquaculture Nutrition, 2021, 27(3): 829-840.</w:t>
      </w:r>
    </w:p>
    <w:p w14:paraId="58511B4D" w14:textId="0001B6B2" w:rsidR="00657B08" w:rsidRDefault="00A05A44">
      <w:pPr>
        <w:numPr>
          <w:ilvl w:val="0"/>
          <w:numId w:val="3"/>
        </w:numPr>
        <w:spacing w:line="360" w:lineRule="auto"/>
        <w:ind w:left="0" w:firstLine="0"/>
        <w:rPr>
          <w:iCs/>
          <w:sz w:val="24"/>
          <w:szCs w:val="24"/>
        </w:rPr>
      </w:pPr>
      <w:r>
        <w:rPr>
          <w:b/>
          <w:bCs/>
          <w:iCs/>
          <w:sz w:val="24"/>
          <w:szCs w:val="24"/>
          <w:u w:val="single"/>
        </w:rPr>
        <w:t>Zhiyu Zhou</w:t>
      </w:r>
      <w:r>
        <w:rPr>
          <w:iCs/>
          <w:sz w:val="24"/>
          <w:szCs w:val="24"/>
        </w:rPr>
        <w:t xml:space="preserve">, Delbert M. Gatlin III, XiaoWang, WeiMu, BoYe, Lei Ma, </w:t>
      </w:r>
      <w:r>
        <w:rPr>
          <w:b/>
          <w:bCs/>
          <w:iCs/>
          <w:sz w:val="24"/>
          <w:szCs w:val="24"/>
          <w:u w:val="single"/>
        </w:rPr>
        <w:t>Wu Xiaoyi</w:t>
      </w:r>
      <w:r>
        <w:rPr>
          <w:iCs/>
          <w:sz w:val="24"/>
          <w:szCs w:val="24"/>
        </w:rPr>
        <w:t>*. Dietary valine levels affect growth, protein utilization, immunity and antioxidant status in juvenile hybrid grouper (</w:t>
      </w:r>
      <w:r>
        <w:rPr>
          <w:i/>
          <w:sz w:val="24"/>
          <w:szCs w:val="24"/>
        </w:rPr>
        <w:t>Epinephelus fuscoguttatus</w:t>
      </w:r>
      <w:r>
        <w:rPr>
          <w:iCs/>
          <w:sz w:val="24"/>
          <w:szCs w:val="24"/>
        </w:rPr>
        <w:t xml:space="preserve">♀× </w:t>
      </w:r>
      <w:r>
        <w:rPr>
          <w:i/>
          <w:sz w:val="24"/>
          <w:szCs w:val="24"/>
        </w:rPr>
        <w:t>Epinephelus lanceolatus</w:t>
      </w:r>
      <w:r>
        <w:rPr>
          <w:iCs/>
          <w:sz w:val="24"/>
          <w:szCs w:val="24"/>
        </w:rPr>
        <w:t xml:space="preserve">♂). British Journal of Nutrition, </w:t>
      </w:r>
      <w:r w:rsidR="009D69F6">
        <w:rPr>
          <w:iCs/>
          <w:sz w:val="24"/>
          <w:szCs w:val="24"/>
        </w:rPr>
        <w:t>2021</w:t>
      </w:r>
      <w:r>
        <w:rPr>
          <w:iCs/>
          <w:sz w:val="24"/>
          <w:szCs w:val="24"/>
        </w:rPr>
        <w:t xml:space="preserve">, 125(4), </w:t>
      </w:r>
      <w:r w:rsidR="003613B8">
        <w:rPr>
          <w:iCs/>
          <w:sz w:val="24"/>
          <w:szCs w:val="24"/>
        </w:rPr>
        <w:t>408</w:t>
      </w:r>
      <w:r>
        <w:rPr>
          <w:iCs/>
          <w:sz w:val="24"/>
          <w:szCs w:val="24"/>
        </w:rPr>
        <w:t>-</w:t>
      </w:r>
      <w:r w:rsidR="003613B8">
        <w:rPr>
          <w:iCs/>
          <w:sz w:val="24"/>
          <w:szCs w:val="24"/>
        </w:rPr>
        <w:t>419</w:t>
      </w:r>
      <w:r>
        <w:rPr>
          <w:iCs/>
          <w:sz w:val="24"/>
          <w:szCs w:val="24"/>
        </w:rPr>
        <w:t>.</w:t>
      </w:r>
    </w:p>
    <w:p w14:paraId="3A9132F6" w14:textId="77777777" w:rsidR="00657B08" w:rsidRDefault="00A05A44">
      <w:pPr>
        <w:numPr>
          <w:ilvl w:val="0"/>
          <w:numId w:val="3"/>
        </w:numPr>
        <w:spacing w:line="360" w:lineRule="auto"/>
        <w:ind w:left="0" w:firstLine="0"/>
        <w:rPr>
          <w:iCs/>
          <w:sz w:val="24"/>
          <w:szCs w:val="24"/>
        </w:rPr>
      </w:pPr>
      <w:r>
        <w:rPr>
          <w:b/>
          <w:bCs/>
          <w:iCs/>
          <w:sz w:val="24"/>
          <w:szCs w:val="24"/>
          <w:u w:val="single"/>
        </w:rPr>
        <w:t>Zhiyu Zhou</w:t>
      </w:r>
      <w:r>
        <w:rPr>
          <w:iCs/>
          <w:sz w:val="24"/>
          <w:szCs w:val="24"/>
        </w:rPr>
        <w:t xml:space="preserve">, Xiaojun Li, Yu Dong, Xiao Wang, Wei Mu, Delbert M. Gatlin III, Yong Zhang, </w:t>
      </w:r>
      <w:r>
        <w:rPr>
          <w:b/>
          <w:bCs/>
          <w:iCs/>
          <w:sz w:val="24"/>
          <w:szCs w:val="24"/>
          <w:u w:val="single"/>
        </w:rPr>
        <w:t>Wu Xiaoyi</w:t>
      </w:r>
      <w:r>
        <w:rPr>
          <w:b/>
          <w:bCs/>
          <w:iCs/>
          <w:sz w:val="24"/>
          <w:szCs w:val="24"/>
        </w:rPr>
        <w:t>*</w:t>
      </w:r>
      <w:r>
        <w:rPr>
          <w:iCs/>
          <w:sz w:val="24"/>
          <w:szCs w:val="24"/>
        </w:rPr>
        <w:t>. The optimum dietary isoleucine requirement of juvenile hybrid grouper (</w:t>
      </w:r>
      <w:r>
        <w:rPr>
          <w:i/>
          <w:sz w:val="24"/>
          <w:szCs w:val="24"/>
        </w:rPr>
        <w:t>Epinephelus fuscoguttatus</w:t>
      </w:r>
      <w:r>
        <w:rPr>
          <w:iCs/>
          <w:sz w:val="24"/>
          <w:szCs w:val="24"/>
        </w:rPr>
        <w:t>♀×</w:t>
      </w:r>
      <w:r>
        <w:rPr>
          <w:i/>
          <w:sz w:val="24"/>
          <w:szCs w:val="24"/>
        </w:rPr>
        <w:t>Epinephelus lanceolatus</w:t>
      </w:r>
      <w:r>
        <w:rPr>
          <w:iCs/>
          <w:sz w:val="24"/>
          <w:szCs w:val="24"/>
        </w:rPr>
        <w:t>♂). Aquaculture Nutrition, 2020, 26(4), 1295-1310.</w:t>
      </w:r>
    </w:p>
    <w:p w14:paraId="6F5CE6F9" w14:textId="77777777" w:rsidR="00657B08" w:rsidRDefault="00A05A44">
      <w:pPr>
        <w:numPr>
          <w:ilvl w:val="0"/>
          <w:numId w:val="3"/>
        </w:numPr>
        <w:spacing w:line="360" w:lineRule="auto"/>
        <w:ind w:left="0" w:firstLine="0"/>
        <w:rPr>
          <w:iCs/>
          <w:sz w:val="24"/>
          <w:szCs w:val="24"/>
        </w:rPr>
      </w:pPr>
      <w:r>
        <w:rPr>
          <w:b/>
          <w:bCs/>
          <w:iCs/>
          <w:sz w:val="24"/>
          <w:szCs w:val="24"/>
          <w:u w:val="single"/>
        </w:rPr>
        <w:t>Zhiyu Zhou</w:t>
      </w:r>
      <w:r>
        <w:rPr>
          <w:iCs/>
          <w:sz w:val="24"/>
          <w:szCs w:val="24"/>
        </w:rPr>
        <w:t xml:space="preserve">, Xiaojun Li, Yu Dong, Xiao Wang, Wei Mu, Delbert M. Gatlin III, Yong Zhang, </w:t>
      </w:r>
      <w:r>
        <w:rPr>
          <w:b/>
          <w:bCs/>
          <w:iCs/>
          <w:sz w:val="24"/>
          <w:szCs w:val="24"/>
          <w:u w:val="single"/>
        </w:rPr>
        <w:t>Wu Xiaoyi</w:t>
      </w:r>
      <w:r>
        <w:rPr>
          <w:iCs/>
          <w:sz w:val="24"/>
          <w:szCs w:val="24"/>
        </w:rPr>
        <w:t>*. The optimum methionine requirement in diets of juvenile hybrid grouper (</w:t>
      </w:r>
      <w:r>
        <w:rPr>
          <w:i/>
          <w:sz w:val="24"/>
          <w:szCs w:val="24"/>
        </w:rPr>
        <w:t>Epinephelus fuscoguttatus</w:t>
      </w:r>
      <w:r>
        <w:rPr>
          <w:iCs/>
          <w:sz w:val="24"/>
          <w:szCs w:val="24"/>
        </w:rPr>
        <w:t>♀×</w:t>
      </w:r>
      <w:r>
        <w:rPr>
          <w:i/>
          <w:sz w:val="24"/>
          <w:szCs w:val="24"/>
        </w:rPr>
        <w:t>Epinephelus lanceolatus</w:t>
      </w:r>
      <w:r>
        <w:rPr>
          <w:iCs/>
          <w:sz w:val="24"/>
          <w:szCs w:val="24"/>
        </w:rPr>
        <w:t>♂): Effects on survival, growth performance, gut micromorphology and immunity. Aquaculture, 2020, 520, 735014.</w:t>
      </w:r>
    </w:p>
    <w:p w14:paraId="5A15D5F7" w14:textId="77777777" w:rsidR="00657B08" w:rsidRDefault="00A05A44">
      <w:pPr>
        <w:numPr>
          <w:ilvl w:val="0"/>
          <w:numId w:val="3"/>
        </w:numPr>
        <w:spacing w:line="360" w:lineRule="auto"/>
        <w:ind w:left="0" w:firstLine="0"/>
        <w:rPr>
          <w:iCs/>
          <w:sz w:val="24"/>
          <w:szCs w:val="24"/>
        </w:rPr>
      </w:pPr>
      <w:r>
        <w:rPr>
          <w:iCs/>
          <w:sz w:val="24"/>
          <w:szCs w:val="24"/>
        </w:rPr>
        <w:t xml:space="preserve">Wei Mu, Xiao Wang, Xiaojun Li, Yu Dong, Lina Geng, Lei Ma, Bo Ye, </w:t>
      </w:r>
      <w:r>
        <w:rPr>
          <w:b/>
          <w:bCs/>
          <w:iCs/>
          <w:sz w:val="24"/>
          <w:szCs w:val="24"/>
          <w:u w:val="single"/>
        </w:rPr>
        <w:t>Wu Xiaoyi</w:t>
      </w:r>
      <w:r>
        <w:rPr>
          <w:iCs/>
          <w:sz w:val="24"/>
          <w:szCs w:val="24"/>
        </w:rPr>
        <w:t xml:space="preserve">*. The optimal arginine requirement in diets for juvenile humpback grouper, </w:t>
      </w:r>
      <w:r>
        <w:rPr>
          <w:i/>
          <w:sz w:val="24"/>
          <w:szCs w:val="24"/>
        </w:rPr>
        <w:t>Cromileptes altivelis</w:t>
      </w:r>
      <w:r>
        <w:rPr>
          <w:iCs/>
          <w:sz w:val="24"/>
          <w:szCs w:val="24"/>
        </w:rPr>
        <w:t>. Aquaculture, 2020, 514, 734509.</w:t>
      </w:r>
    </w:p>
    <w:p w14:paraId="12BE5A25" w14:textId="77777777" w:rsidR="00657B08" w:rsidRDefault="00A05A44">
      <w:pPr>
        <w:numPr>
          <w:ilvl w:val="0"/>
          <w:numId w:val="3"/>
        </w:numPr>
        <w:spacing w:line="360" w:lineRule="auto"/>
        <w:ind w:left="0" w:firstLine="0"/>
        <w:rPr>
          <w:iCs/>
          <w:sz w:val="24"/>
          <w:szCs w:val="24"/>
        </w:rPr>
      </w:pPr>
      <w:r>
        <w:rPr>
          <w:b/>
          <w:bCs/>
          <w:iCs/>
          <w:sz w:val="24"/>
          <w:szCs w:val="24"/>
          <w:u w:val="single"/>
        </w:rPr>
        <w:t>Zhiyu Zhou</w:t>
      </w:r>
      <w:r>
        <w:rPr>
          <w:iCs/>
          <w:sz w:val="24"/>
          <w:szCs w:val="24"/>
        </w:rPr>
        <w:t xml:space="preserve">, Wei Yao, Bo Ye, Xiaojun Li, Yu Dong, </w:t>
      </w:r>
      <w:r>
        <w:rPr>
          <w:b/>
          <w:bCs/>
          <w:iCs/>
          <w:sz w:val="24"/>
          <w:szCs w:val="24"/>
          <w:u w:val="single"/>
        </w:rPr>
        <w:t>Wu Xiaoyi</w:t>
      </w:r>
      <w:r>
        <w:rPr>
          <w:iCs/>
          <w:sz w:val="24"/>
          <w:szCs w:val="24"/>
        </w:rPr>
        <w:t>*. Effects of replacing fishmeal protein with poultry by-product meal protein and soybean meal protein on growth, feed intake, feed utilization, gut and liver histology of hybrid grouper (</w:t>
      </w:r>
      <w:r>
        <w:rPr>
          <w:i/>
          <w:sz w:val="24"/>
          <w:szCs w:val="24"/>
        </w:rPr>
        <w:t>Epinephelus fuscoguttatus♀×Epinephelus lanceolatus♂</w:t>
      </w:r>
      <w:r>
        <w:rPr>
          <w:iCs/>
          <w:sz w:val="24"/>
          <w:szCs w:val="24"/>
        </w:rPr>
        <w:t>) juveniles. Aquaculture, 2020, 516, 734503.</w:t>
      </w:r>
    </w:p>
    <w:p w14:paraId="2B95091F" w14:textId="77777777" w:rsidR="00657B08" w:rsidRDefault="00A05A44">
      <w:pPr>
        <w:numPr>
          <w:ilvl w:val="0"/>
          <w:numId w:val="3"/>
        </w:numPr>
        <w:spacing w:line="360" w:lineRule="auto"/>
        <w:ind w:left="0" w:firstLine="0"/>
        <w:rPr>
          <w:iCs/>
          <w:sz w:val="24"/>
          <w:szCs w:val="24"/>
        </w:rPr>
      </w:pPr>
      <w:r>
        <w:rPr>
          <w:iCs/>
          <w:sz w:val="24"/>
          <w:szCs w:val="24"/>
        </w:rPr>
        <w:t xml:space="preserve">Xiaojun Li, Yu Dong, Yujie Gao, Wei Yao, </w:t>
      </w:r>
      <w:r>
        <w:rPr>
          <w:b/>
          <w:bCs/>
          <w:iCs/>
          <w:sz w:val="24"/>
          <w:szCs w:val="24"/>
          <w:u w:val="single"/>
        </w:rPr>
        <w:t>Zhiyu Zhou</w:t>
      </w:r>
      <w:r>
        <w:rPr>
          <w:iCs/>
          <w:sz w:val="24"/>
          <w:szCs w:val="24"/>
        </w:rPr>
        <w:t xml:space="preserve">, </w:t>
      </w:r>
      <w:r>
        <w:rPr>
          <w:b/>
          <w:bCs/>
          <w:iCs/>
          <w:sz w:val="24"/>
          <w:szCs w:val="24"/>
          <w:u w:val="single"/>
        </w:rPr>
        <w:t>Wu Xiaoyi</w:t>
      </w:r>
      <w:r>
        <w:rPr>
          <w:b/>
          <w:bCs/>
          <w:iCs/>
          <w:sz w:val="24"/>
          <w:szCs w:val="24"/>
        </w:rPr>
        <w:t>*</w:t>
      </w:r>
      <w:r>
        <w:rPr>
          <w:iCs/>
          <w:sz w:val="24"/>
          <w:szCs w:val="24"/>
        </w:rPr>
        <w:t>. Effects of dietary lysine levels on growth, feed utilization and related gene expression of juvenile hybrid grouper (</w:t>
      </w:r>
      <w:r>
        <w:rPr>
          <w:i/>
          <w:sz w:val="24"/>
          <w:szCs w:val="24"/>
        </w:rPr>
        <w:t>Epinephelus fuscoguttatus</w:t>
      </w:r>
      <w:r>
        <w:rPr>
          <w:iCs/>
          <w:sz w:val="24"/>
          <w:szCs w:val="24"/>
        </w:rPr>
        <w:t>♀×</w:t>
      </w:r>
      <w:r>
        <w:rPr>
          <w:i/>
          <w:sz w:val="24"/>
          <w:szCs w:val="24"/>
        </w:rPr>
        <w:t>Epinephelus lanceolatus</w:t>
      </w:r>
      <w:r>
        <w:rPr>
          <w:iCs/>
          <w:sz w:val="24"/>
          <w:szCs w:val="24"/>
        </w:rPr>
        <w:t>♂). Aquaculture, 2019, 502, 153-161.</w:t>
      </w:r>
    </w:p>
    <w:p w14:paraId="0F8BAF46" w14:textId="77777777" w:rsidR="00657B08" w:rsidRDefault="00A05A44">
      <w:pPr>
        <w:numPr>
          <w:ilvl w:val="0"/>
          <w:numId w:val="3"/>
        </w:numPr>
        <w:spacing w:line="360" w:lineRule="auto"/>
        <w:ind w:left="0" w:firstLine="0"/>
        <w:rPr>
          <w:iCs/>
          <w:sz w:val="24"/>
          <w:szCs w:val="24"/>
        </w:rPr>
      </w:pPr>
      <w:r>
        <w:rPr>
          <w:b/>
          <w:bCs/>
          <w:iCs/>
          <w:sz w:val="24"/>
          <w:szCs w:val="24"/>
          <w:u w:val="single"/>
        </w:rPr>
        <w:t>Zhiyu Zhou</w:t>
      </w:r>
      <w:r>
        <w:rPr>
          <w:iCs/>
          <w:sz w:val="24"/>
          <w:szCs w:val="24"/>
        </w:rPr>
        <w:t xml:space="preserve">, Xiao Wang, Yujie Gao, Xiaojun Li, Yu Dong, Wei Yao, </w:t>
      </w:r>
      <w:r>
        <w:rPr>
          <w:b/>
          <w:bCs/>
          <w:iCs/>
          <w:sz w:val="24"/>
          <w:szCs w:val="24"/>
          <w:u w:val="single"/>
        </w:rPr>
        <w:t>Wu Xiaoy</w:t>
      </w:r>
      <w:r>
        <w:rPr>
          <w:iCs/>
          <w:sz w:val="24"/>
          <w:szCs w:val="24"/>
        </w:rPr>
        <w:t xml:space="preserve">i*. Effects of dietary leucine levels on growth, feed utilization, neuro-endocrine </w:t>
      </w:r>
      <w:r>
        <w:rPr>
          <w:iCs/>
          <w:sz w:val="24"/>
          <w:szCs w:val="24"/>
        </w:rPr>
        <w:lastRenderedPageBreak/>
        <w:t>growth axis and TOR-related signaling genes expression of juvenile hybrid grouper (</w:t>
      </w:r>
      <w:r>
        <w:rPr>
          <w:i/>
          <w:sz w:val="24"/>
          <w:szCs w:val="24"/>
        </w:rPr>
        <w:t>Epinephelus fuscoguttatus</w:t>
      </w:r>
      <w:r>
        <w:rPr>
          <w:iCs/>
          <w:sz w:val="24"/>
          <w:szCs w:val="24"/>
        </w:rPr>
        <w:t>♀×</w:t>
      </w:r>
      <w:r>
        <w:rPr>
          <w:i/>
          <w:sz w:val="24"/>
          <w:szCs w:val="24"/>
        </w:rPr>
        <w:t>Epinephelus lanceolatus</w:t>
      </w:r>
      <w:r>
        <w:rPr>
          <w:iCs/>
          <w:sz w:val="24"/>
          <w:szCs w:val="24"/>
        </w:rPr>
        <w:t>♂). Aquaculture, 2019, 504,  172-181.</w:t>
      </w:r>
    </w:p>
    <w:p w14:paraId="7CCFCF11" w14:textId="77777777" w:rsidR="00657B08" w:rsidRDefault="00A05A44">
      <w:pPr>
        <w:numPr>
          <w:ilvl w:val="0"/>
          <w:numId w:val="3"/>
        </w:numPr>
        <w:spacing w:line="360" w:lineRule="auto"/>
        <w:ind w:left="0" w:firstLine="0"/>
        <w:rPr>
          <w:iCs/>
          <w:sz w:val="24"/>
          <w:szCs w:val="24"/>
        </w:rPr>
      </w:pPr>
      <w:r>
        <w:rPr>
          <w:iCs/>
          <w:sz w:val="24"/>
          <w:szCs w:val="24"/>
        </w:rPr>
        <w:t xml:space="preserve">Yujie Gao, Senda Lu, Mingjuan Wu, Wei Yao, Zibo Jin, </w:t>
      </w:r>
      <w:r>
        <w:rPr>
          <w:b/>
          <w:bCs/>
          <w:iCs/>
          <w:sz w:val="24"/>
          <w:szCs w:val="24"/>
          <w:u w:val="single"/>
        </w:rPr>
        <w:t>Wu Xiaoyi</w:t>
      </w:r>
      <w:r>
        <w:rPr>
          <w:iCs/>
          <w:sz w:val="24"/>
          <w:szCs w:val="24"/>
        </w:rPr>
        <w:t>*. Effects of dietary protein levels on growth, feed utilization and expression of growth related genes of juvenile giant grouper (</w:t>
      </w:r>
      <w:r>
        <w:rPr>
          <w:i/>
          <w:sz w:val="24"/>
          <w:szCs w:val="24"/>
        </w:rPr>
        <w:t>Epinephelus lanceolatus</w:t>
      </w:r>
      <w:r>
        <w:rPr>
          <w:iCs/>
          <w:sz w:val="24"/>
          <w:szCs w:val="24"/>
        </w:rPr>
        <w:t>). Aquaculture, 2019, 504, 369-374.</w:t>
      </w:r>
    </w:p>
    <w:p w14:paraId="4B47B9AF" w14:textId="77777777" w:rsidR="00657B08" w:rsidRDefault="00A05A44">
      <w:pPr>
        <w:numPr>
          <w:ilvl w:val="0"/>
          <w:numId w:val="3"/>
        </w:numPr>
        <w:spacing w:line="360" w:lineRule="auto"/>
        <w:ind w:left="0" w:firstLine="0"/>
        <w:rPr>
          <w:iCs/>
          <w:sz w:val="24"/>
          <w:szCs w:val="24"/>
        </w:rPr>
      </w:pPr>
      <w:r>
        <w:rPr>
          <w:iCs/>
          <w:sz w:val="24"/>
          <w:szCs w:val="24"/>
        </w:rPr>
        <w:t>Senda Lu,</w:t>
      </w:r>
      <w:r>
        <w:t xml:space="preserve"> </w:t>
      </w:r>
      <w:r>
        <w:rPr>
          <w:iCs/>
          <w:sz w:val="24"/>
          <w:szCs w:val="24"/>
        </w:rPr>
        <w:t xml:space="preserve">Yujie Gao, Delbert M. Gatlin III, Mingjuan Wu, Wei Yao, Zibo Jin, Xiaojun Li, Yu Dong, </w:t>
      </w:r>
      <w:r>
        <w:rPr>
          <w:b/>
          <w:bCs/>
          <w:iCs/>
          <w:sz w:val="24"/>
          <w:szCs w:val="24"/>
          <w:u w:val="single"/>
        </w:rPr>
        <w:t>Wu Xiaoyi</w:t>
      </w:r>
      <w:r>
        <w:rPr>
          <w:iCs/>
          <w:sz w:val="24"/>
          <w:szCs w:val="24"/>
        </w:rPr>
        <w:t xml:space="preserve">*. Effects of dietary carbohydrate sources on growth, digestive enzyme activity, gene expression of hepatic GLUTs and key enzymes involved in glycolysis-gluconeogenesis of giant grouper </w:t>
      </w:r>
      <w:r>
        <w:rPr>
          <w:i/>
          <w:sz w:val="24"/>
          <w:szCs w:val="24"/>
        </w:rPr>
        <w:t>Epinephelus lanceolatus</w:t>
      </w:r>
      <w:r>
        <w:rPr>
          <w:iCs/>
          <w:sz w:val="24"/>
          <w:szCs w:val="24"/>
        </w:rPr>
        <w:t xml:space="preserve"> larvae. Aquaculture, 2018, 484, 343-350.</w:t>
      </w:r>
    </w:p>
    <w:p w14:paraId="19AB47D1" w14:textId="77777777" w:rsidR="00657B08" w:rsidRDefault="00A05A44">
      <w:pPr>
        <w:numPr>
          <w:ilvl w:val="0"/>
          <w:numId w:val="3"/>
        </w:numPr>
        <w:spacing w:line="360" w:lineRule="auto"/>
        <w:ind w:left="0" w:firstLine="0"/>
        <w:rPr>
          <w:iCs/>
          <w:sz w:val="24"/>
          <w:szCs w:val="24"/>
        </w:rPr>
      </w:pPr>
      <w:r>
        <w:rPr>
          <w:iCs/>
          <w:sz w:val="24"/>
          <w:szCs w:val="24"/>
        </w:rPr>
        <w:t>Wei Yao,</w:t>
      </w:r>
      <w:r>
        <w:t xml:space="preserve"> </w:t>
      </w:r>
      <w:r>
        <w:rPr>
          <w:iCs/>
          <w:sz w:val="24"/>
          <w:szCs w:val="24"/>
        </w:rPr>
        <w:t xml:space="preserve">Yujie Gao, Mingjuan Wu, Senda Lu, Xiaojun Li, Yu Dong, Zibo Jin, </w:t>
      </w:r>
      <w:r>
        <w:rPr>
          <w:b/>
          <w:bCs/>
          <w:iCs/>
          <w:sz w:val="24"/>
          <w:szCs w:val="24"/>
          <w:u w:val="single"/>
        </w:rPr>
        <w:t>Zhiyu Zhou</w:t>
      </w:r>
      <w:r>
        <w:rPr>
          <w:iCs/>
          <w:sz w:val="24"/>
          <w:szCs w:val="24"/>
        </w:rPr>
        <w:t xml:space="preserve">, </w:t>
      </w:r>
      <w:r>
        <w:rPr>
          <w:b/>
          <w:bCs/>
          <w:iCs/>
          <w:sz w:val="24"/>
          <w:szCs w:val="24"/>
          <w:u w:val="single"/>
        </w:rPr>
        <w:t>Wu Xiaoyi</w:t>
      </w:r>
      <w:r>
        <w:rPr>
          <w:iCs/>
          <w:sz w:val="24"/>
          <w:szCs w:val="24"/>
        </w:rPr>
        <w:t>*. Effects of replacing fishmeal protein by hemoglobin powder protein on growth performance, food intake, feeding-related gene expression and gut histology of hybrid grouper (</w:t>
      </w:r>
      <w:r>
        <w:rPr>
          <w:i/>
          <w:sz w:val="24"/>
          <w:szCs w:val="24"/>
        </w:rPr>
        <w:t>Epinephelus fuscoguttatus× Epinephelus lanceolatus</w:t>
      </w:r>
      <w:r>
        <w:rPr>
          <w:iCs/>
          <w:sz w:val="24"/>
          <w:szCs w:val="24"/>
        </w:rPr>
        <w:t>) juveniles. Aquaculture, 2018,488, 235-243.</w:t>
      </w:r>
    </w:p>
    <w:p w14:paraId="5AEEDD37" w14:textId="77777777" w:rsidR="00657B08" w:rsidRDefault="00A05A44">
      <w:pPr>
        <w:numPr>
          <w:ilvl w:val="0"/>
          <w:numId w:val="3"/>
        </w:numPr>
        <w:spacing w:line="360" w:lineRule="auto"/>
        <w:ind w:left="0" w:firstLine="0"/>
        <w:rPr>
          <w:iCs/>
          <w:sz w:val="24"/>
          <w:szCs w:val="24"/>
        </w:rPr>
      </w:pPr>
      <w:r>
        <w:rPr>
          <w:iCs/>
          <w:sz w:val="24"/>
          <w:szCs w:val="24"/>
        </w:rPr>
        <w:t xml:space="preserve">Mingjuan Wu, Senda Lu, Yujie Gao, Wei Yao, Xiaojun Li, Yu Dong, Zibo Jin, </w:t>
      </w:r>
      <w:r>
        <w:rPr>
          <w:b/>
          <w:bCs/>
          <w:iCs/>
          <w:sz w:val="24"/>
          <w:szCs w:val="24"/>
          <w:u w:val="single"/>
        </w:rPr>
        <w:t>Wu Xiaoyi</w:t>
      </w:r>
      <w:r>
        <w:rPr>
          <w:iCs/>
          <w:sz w:val="24"/>
          <w:szCs w:val="24"/>
        </w:rPr>
        <w:t>*. Dietary arginine affects growth, gut morphology, oxidation resistance and immunity of hybrid grouper (</w:t>
      </w:r>
      <w:r>
        <w:rPr>
          <w:i/>
          <w:sz w:val="24"/>
          <w:szCs w:val="24"/>
        </w:rPr>
        <w:t>Epinephelus fuscoguttatus</w:t>
      </w:r>
      <w:r>
        <w:rPr>
          <w:iCs/>
          <w:sz w:val="24"/>
          <w:szCs w:val="24"/>
        </w:rPr>
        <w:t>♀×</w:t>
      </w:r>
      <w:r>
        <w:rPr>
          <w:i/>
          <w:sz w:val="24"/>
          <w:szCs w:val="24"/>
        </w:rPr>
        <w:t xml:space="preserve"> Epinephelus lanceolatus</w:t>
      </w:r>
      <w:r>
        <w:rPr>
          <w:iCs/>
          <w:sz w:val="24"/>
          <w:szCs w:val="24"/>
        </w:rPr>
        <w:t>♂) juveniles. British Journal of Nutrition, 2018,120(3), 269-282.</w:t>
      </w:r>
    </w:p>
    <w:p w14:paraId="18A95AFA" w14:textId="77777777" w:rsidR="00657B08" w:rsidRDefault="00A05A44">
      <w:pPr>
        <w:numPr>
          <w:ilvl w:val="0"/>
          <w:numId w:val="3"/>
        </w:numPr>
        <w:spacing w:line="360" w:lineRule="auto"/>
        <w:ind w:left="0" w:firstLine="0"/>
        <w:rPr>
          <w:iCs/>
          <w:sz w:val="24"/>
          <w:szCs w:val="24"/>
        </w:rPr>
      </w:pPr>
      <w:r>
        <w:rPr>
          <w:iCs/>
          <w:sz w:val="24"/>
          <w:szCs w:val="24"/>
        </w:rPr>
        <w:t xml:space="preserve">Yujie Gao, Yuan Luo, Xiaojun Li, Yu Dong, Yan Liao, Wei Yao, Zibo Jin, </w:t>
      </w:r>
      <w:r>
        <w:rPr>
          <w:b/>
          <w:bCs/>
          <w:iCs/>
          <w:sz w:val="24"/>
          <w:szCs w:val="24"/>
          <w:u w:val="single"/>
        </w:rPr>
        <w:t>Wu Xiaoyi</w:t>
      </w:r>
      <w:r>
        <w:rPr>
          <w:iCs/>
          <w:sz w:val="24"/>
          <w:szCs w:val="24"/>
        </w:rPr>
        <w:t xml:space="preserve">*. Effects of Dietary Carbohydrate/Lipid Ratios on Growth, Feed Utilization, Hematology Parameters, and Intestinal Digestive Enzyme Activities of Juvenile Hybrid Grouper (Brown-Marbled Grouper </w:t>
      </w:r>
      <w:r>
        <w:rPr>
          <w:i/>
          <w:sz w:val="24"/>
          <w:szCs w:val="24"/>
        </w:rPr>
        <w:t>Epinephelus fuscoguttatus</w:t>
      </w:r>
      <w:r>
        <w:rPr>
          <w:iCs/>
          <w:sz w:val="24"/>
          <w:szCs w:val="24"/>
        </w:rPr>
        <w:t xml:space="preserve">♀× Giant Grouper </w:t>
      </w:r>
      <w:r>
        <w:rPr>
          <w:i/>
          <w:sz w:val="24"/>
          <w:szCs w:val="24"/>
        </w:rPr>
        <w:t>E. lanceolatus</w:t>
      </w:r>
      <w:r>
        <w:rPr>
          <w:iCs/>
          <w:sz w:val="24"/>
          <w:szCs w:val="24"/>
        </w:rPr>
        <w:t>♂). North American Journal of Aquaculture, 2018, 80(4), 418-426.</w:t>
      </w:r>
    </w:p>
    <w:p w14:paraId="3413F40D" w14:textId="77777777" w:rsidR="00657B08" w:rsidRDefault="00A05A44">
      <w:pPr>
        <w:numPr>
          <w:ilvl w:val="0"/>
          <w:numId w:val="3"/>
        </w:numPr>
        <w:spacing w:line="360" w:lineRule="auto"/>
        <w:ind w:left="0" w:firstLine="0"/>
        <w:rPr>
          <w:iCs/>
          <w:sz w:val="24"/>
          <w:szCs w:val="24"/>
        </w:rPr>
      </w:pPr>
      <w:r>
        <w:rPr>
          <w:iCs/>
          <w:sz w:val="24"/>
          <w:szCs w:val="24"/>
        </w:rPr>
        <w:t xml:space="preserve">Mingjuan Wu, Senda Lu, Shuntian Jiang, Yuan Luo, Wei Yao, Zibo Jin, </w:t>
      </w:r>
      <w:r>
        <w:rPr>
          <w:b/>
          <w:bCs/>
          <w:iCs/>
          <w:sz w:val="24"/>
          <w:szCs w:val="24"/>
          <w:u w:val="single"/>
        </w:rPr>
        <w:t>Wu Xiaoyi</w:t>
      </w:r>
      <w:r>
        <w:rPr>
          <w:iCs/>
          <w:sz w:val="24"/>
          <w:szCs w:val="24"/>
        </w:rPr>
        <w:t>*. Effects of dietary amino acid patterns on growth, feed utilization and hepatic IGF-I, TOR gene expression levels of hybrid grouper (</w:t>
      </w:r>
      <w:r>
        <w:rPr>
          <w:i/>
          <w:sz w:val="24"/>
          <w:szCs w:val="24"/>
        </w:rPr>
        <w:t>Epinephelus fuscoguttatus</w:t>
      </w:r>
      <w:r>
        <w:rPr>
          <w:iCs/>
          <w:sz w:val="24"/>
          <w:szCs w:val="24"/>
        </w:rPr>
        <w:t>♀×</w:t>
      </w:r>
      <w:r>
        <w:rPr>
          <w:i/>
          <w:sz w:val="24"/>
          <w:szCs w:val="24"/>
        </w:rPr>
        <w:t xml:space="preserve"> Epinephelus lanceolatus</w:t>
      </w:r>
      <w:r>
        <w:rPr>
          <w:iCs/>
          <w:sz w:val="24"/>
          <w:szCs w:val="24"/>
        </w:rPr>
        <w:t>♂) juveniles. Aquaculture, 2017, 468, 508-514.</w:t>
      </w:r>
    </w:p>
    <w:p w14:paraId="7C865848" w14:textId="77777777" w:rsidR="00657B08" w:rsidRDefault="00A05A44">
      <w:pPr>
        <w:numPr>
          <w:ilvl w:val="0"/>
          <w:numId w:val="3"/>
        </w:numPr>
        <w:spacing w:line="360" w:lineRule="auto"/>
        <w:ind w:left="0" w:firstLine="0"/>
        <w:rPr>
          <w:iCs/>
          <w:sz w:val="24"/>
          <w:szCs w:val="24"/>
        </w:rPr>
      </w:pPr>
      <w:r>
        <w:rPr>
          <w:iCs/>
          <w:sz w:val="24"/>
          <w:szCs w:val="24"/>
        </w:rPr>
        <w:lastRenderedPageBreak/>
        <w:t xml:space="preserve">Shuntian Jiang, Yuan Luo, Mingjuan Wu, Senda Lu, Zibo Jin, Wei Yao, </w:t>
      </w:r>
      <w:r>
        <w:rPr>
          <w:b/>
          <w:bCs/>
          <w:iCs/>
          <w:sz w:val="24"/>
          <w:szCs w:val="24"/>
          <w:u w:val="single"/>
        </w:rPr>
        <w:t>Wu Xiaoy</w:t>
      </w:r>
      <w:r>
        <w:rPr>
          <w:iCs/>
          <w:sz w:val="24"/>
          <w:szCs w:val="24"/>
        </w:rPr>
        <w:t>i*. Optimal dietary protein level and protein to energy ratio for hybrid grouper (</w:t>
      </w:r>
      <w:r>
        <w:rPr>
          <w:i/>
          <w:sz w:val="24"/>
          <w:szCs w:val="24"/>
        </w:rPr>
        <w:t>Epinephelus fuscoguttatus</w:t>
      </w:r>
      <w:r>
        <w:rPr>
          <w:iCs/>
          <w:sz w:val="24"/>
          <w:szCs w:val="24"/>
        </w:rPr>
        <w:t>♀×</w:t>
      </w:r>
      <w:r>
        <w:rPr>
          <w:i/>
          <w:sz w:val="24"/>
          <w:szCs w:val="24"/>
        </w:rPr>
        <w:t xml:space="preserve"> Epinephelus lanceolatus</w:t>
      </w:r>
      <w:r>
        <w:rPr>
          <w:iCs/>
          <w:sz w:val="24"/>
          <w:szCs w:val="24"/>
        </w:rPr>
        <w:t>♂) juveniles. Aquaculture, 2016, 465,28-36.</w:t>
      </w:r>
    </w:p>
    <w:p w14:paraId="48F5BFE3" w14:textId="77777777" w:rsidR="00657B08" w:rsidRDefault="00A05A44">
      <w:pPr>
        <w:numPr>
          <w:ilvl w:val="0"/>
          <w:numId w:val="3"/>
        </w:numPr>
        <w:spacing w:line="360" w:lineRule="auto"/>
        <w:ind w:left="0" w:firstLine="0"/>
        <w:rPr>
          <w:iCs/>
          <w:sz w:val="24"/>
          <w:szCs w:val="24"/>
        </w:rPr>
      </w:pPr>
      <w:r>
        <w:rPr>
          <w:iCs/>
          <w:sz w:val="24"/>
          <w:szCs w:val="24"/>
        </w:rPr>
        <w:t xml:space="preserve">Yuan Luo, Weifeng Li, Shuntian Jiang, Senda Lu, Mingjuan Wu, </w:t>
      </w:r>
      <w:r>
        <w:rPr>
          <w:b/>
          <w:bCs/>
          <w:iCs/>
          <w:sz w:val="24"/>
          <w:szCs w:val="24"/>
          <w:u w:val="single"/>
        </w:rPr>
        <w:t>Wu Xiaoyi</w:t>
      </w:r>
      <w:r>
        <w:rPr>
          <w:iCs/>
          <w:sz w:val="24"/>
          <w:szCs w:val="24"/>
        </w:rPr>
        <w:t>*. Effects of different corn starch levels on growth, protein input, and feed utilization of juvenile hybrid grouper (</w:t>
      </w:r>
      <w:r>
        <w:rPr>
          <w:i/>
          <w:sz w:val="24"/>
          <w:szCs w:val="24"/>
        </w:rPr>
        <w:t>male Epinephelus lanceolatus</w:t>
      </w:r>
      <w:r>
        <w:rPr>
          <w:iCs/>
          <w:sz w:val="24"/>
          <w:szCs w:val="24"/>
        </w:rPr>
        <w:t>×</w:t>
      </w:r>
      <w:r>
        <w:rPr>
          <w:i/>
          <w:sz w:val="24"/>
          <w:szCs w:val="24"/>
        </w:rPr>
        <w:t xml:space="preserve"> female E. fuscoguttatus</w:t>
      </w:r>
      <w:r>
        <w:rPr>
          <w:iCs/>
          <w:sz w:val="24"/>
          <w:szCs w:val="24"/>
        </w:rPr>
        <w:t>). North American Journal of Aquaculture, 2016, 78(2), 168-173.</w:t>
      </w:r>
    </w:p>
    <w:p w14:paraId="16CF3984" w14:textId="77777777" w:rsidR="00657B08" w:rsidRDefault="00A05A44">
      <w:pPr>
        <w:numPr>
          <w:ilvl w:val="0"/>
          <w:numId w:val="3"/>
        </w:numPr>
        <w:spacing w:line="360" w:lineRule="auto"/>
        <w:ind w:left="0" w:firstLine="0"/>
        <w:rPr>
          <w:iCs/>
          <w:sz w:val="24"/>
          <w:szCs w:val="24"/>
        </w:rPr>
      </w:pPr>
      <w:r>
        <w:rPr>
          <w:iCs/>
          <w:sz w:val="24"/>
          <w:szCs w:val="24"/>
        </w:rPr>
        <w:t xml:space="preserve">Shuntian Jiang, Weifeng Li, Mingjuan Wu, Yuan Luo, Senda Lu, Haoran Lin, </w:t>
      </w:r>
      <w:r>
        <w:rPr>
          <w:b/>
          <w:bCs/>
          <w:iCs/>
          <w:sz w:val="24"/>
          <w:szCs w:val="24"/>
          <w:u w:val="single"/>
        </w:rPr>
        <w:t>Wu Xiaoyi</w:t>
      </w:r>
      <w:r>
        <w:rPr>
          <w:iCs/>
          <w:sz w:val="24"/>
          <w:szCs w:val="24"/>
        </w:rPr>
        <w:t>*. Effects of dietary protein and lipid levels on growth, feed utilization, body and plasma biochemical compositions of hybrid grouper (</w:t>
      </w:r>
      <w:r>
        <w:rPr>
          <w:i/>
          <w:sz w:val="24"/>
          <w:szCs w:val="24"/>
        </w:rPr>
        <w:t>Epinephelus lanceolatus</w:t>
      </w:r>
      <w:r>
        <w:rPr>
          <w:iCs/>
          <w:sz w:val="24"/>
          <w:szCs w:val="24"/>
        </w:rPr>
        <w:t xml:space="preserve">♂× </w:t>
      </w:r>
      <w:r>
        <w:rPr>
          <w:i/>
          <w:sz w:val="24"/>
          <w:szCs w:val="24"/>
        </w:rPr>
        <w:t>Epinephelus fuscoguttatus</w:t>
      </w:r>
      <w:r>
        <w:rPr>
          <w:iCs/>
          <w:sz w:val="24"/>
          <w:szCs w:val="24"/>
        </w:rPr>
        <w:t>♀) juveniles. Aquaculture, 2015, 446, 148-155.</w:t>
      </w:r>
    </w:p>
    <w:bookmarkEnd w:id="3"/>
    <w:p w14:paraId="26DE2C76" w14:textId="77777777" w:rsidR="00657B08" w:rsidRDefault="00A05A44">
      <w:pPr>
        <w:numPr>
          <w:ilvl w:val="0"/>
          <w:numId w:val="3"/>
        </w:numPr>
        <w:spacing w:line="360" w:lineRule="auto"/>
        <w:ind w:left="0" w:firstLine="0"/>
        <w:rPr>
          <w:sz w:val="24"/>
          <w:szCs w:val="24"/>
        </w:rPr>
      </w:pPr>
      <w:r>
        <w:rPr>
          <w:iCs/>
          <w:sz w:val="24"/>
          <w:szCs w:val="24"/>
        </w:rPr>
        <w:t xml:space="preserve">Yu-Jie Gao, </w:t>
      </w:r>
      <w:r>
        <w:rPr>
          <w:b/>
          <w:bCs/>
          <w:iCs/>
          <w:sz w:val="24"/>
          <w:szCs w:val="24"/>
          <w:u w:val="single"/>
        </w:rPr>
        <w:t>Li-Xia Tian</w:t>
      </w:r>
      <w:r>
        <w:rPr>
          <w:iCs/>
          <w:sz w:val="24"/>
          <w:szCs w:val="24"/>
        </w:rPr>
        <w:t xml:space="preserve">, </w:t>
      </w:r>
      <w:r>
        <w:rPr>
          <w:b/>
          <w:bCs/>
          <w:iCs/>
          <w:sz w:val="24"/>
          <w:szCs w:val="24"/>
          <w:u w:val="single"/>
        </w:rPr>
        <w:t>Hui-Jun Yang</w:t>
      </w:r>
      <w:r>
        <w:rPr>
          <w:iCs/>
          <w:sz w:val="24"/>
          <w:szCs w:val="24"/>
        </w:rPr>
        <w:t xml:space="preserve">, Gui-Ying Liang, Yi-Rong Yue, </w:t>
      </w:r>
      <w:r>
        <w:rPr>
          <w:b/>
          <w:bCs/>
          <w:iCs/>
          <w:sz w:val="24"/>
          <w:szCs w:val="24"/>
          <w:u w:val="single"/>
        </w:rPr>
        <w:t>Yong-Jian Liu</w:t>
      </w:r>
      <w:r>
        <w:rPr>
          <w:iCs/>
          <w:sz w:val="24"/>
          <w:szCs w:val="24"/>
        </w:rPr>
        <w:t xml:space="preserve">*. The influence of ghrelin and des-ghrelin on feed intake, growth performance and hypothalamic NPY mRNA expression of grouper </w:t>
      </w:r>
      <w:r>
        <w:rPr>
          <w:i/>
          <w:sz w:val="24"/>
          <w:szCs w:val="24"/>
        </w:rPr>
        <w:t>Epinephelus coioides</w:t>
      </w:r>
      <w:r>
        <w:rPr>
          <w:iCs/>
          <w:sz w:val="24"/>
          <w:szCs w:val="24"/>
        </w:rPr>
        <w:t>. Aquaculture, 2012</w:t>
      </w:r>
      <w:r>
        <w:rPr>
          <w:rFonts w:hint="eastAsia"/>
          <w:iCs/>
          <w:sz w:val="24"/>
          <w:szCs w:val="24"/>
        </w:rPr>
        <w:t>,</w:t>
      </w:r>
      <w:r>
        <w:rPr>
          <w:iCs/>
          <w:sz w:val="24"/>
          <w:szCs w:val="24"/>
        </w:rPr>
        <w:t xml:space="preserve"> 364, 19-24.</w:t>
      </w:r>
    </w:p>
    <w:p w14:paraId="345C647D" w14:textId="77777777" w:rsidR="00657B08" w:rsidRDefault="00A05A44">
      <w:pPr>
        <w:numPr>
          <w:ilvl w:val="0"/>
          <w:numId w:val="3"/>
        </w:numPr>
        <w:spacing w:line="360" w:lineRule="auto"/>
        <w:ind w:left="0" w:firstLine="0"/>
        <w:rPr>
          <w:sz w:val="24"/>
          <w:szCs w:val="24"/>
        </w:rPr>
      </w:pPr>
      <w:r>
        <w:rPr>
          <w:sz w:val="24"/>
          <w:szCs w:val="24"/>
        </w:rPr>
        <w:t>J.W. Huang,</w:t>
      </w:r>
      <w:r>
        <w:rPr>
          <w:b/>
          <w:bCs/>
        </w:rPr>
        <w:t xml:space="preserve"> </w:t>
      </w:r>
      <w:r>
        <w:rPr>
          <w:b/>
          <w:bCs/>
          <w:sz w:val="24"/>
          <w:szCs w:val="24"/>
          <w:u w:val="single"/>
        </w:rPr>
        <w:t>L.X. Tian</w:t>
      </w:r>
      <w:r>
        <w:rPr>
          <w:sz w:val="24"/>
          <w:szCs w:val="24"/>
        </w:rPr>
        <w:t xml:space="preserve">, Z.Y. Du, </w:t>
      </w:r>
      <w:r>
        <w:rPr>
          <w:b/>
          <w:bCs/>
          <w:sz w:val="24"/>
          <w:szCs w:val="24"/>
          <w:u w:val="single"/>
        </w:rPr>
        <w:t>H.J. Yang</w:t>
      </w:r>
      <w:r>
        <w:rPr>
          <w:sz w:val="24"/>
          <w:szCs w:val="24"/>
        </w:rPr>
        <w:t>,</w:t>
      </w:r>
      <w:r>
        <w:t xml:space="preserve"> </w:t>
      </w:r>
      <w:r>
        <w:rPr>
          <w:b/>
          <w:bCs/>
          <w:sz w:val="24"/>
          <w:szCs w:val="24"/>
          <w:u w:val="single"/>
        </w:rPr>
        <w:t>Y. J. Liu</w:t>
      </w:r>
      <w:r>
        <w:rPr>
          <w:sz w:val="24"/>
          <w:szCs w:val="24"/>
        </w:rPr>
        <w:t xml:space="preserve">* . Pyridoxine deficiency of grouper, </w:t>
      </w:r>
      <w:r>
        <w:rPr>
          <w:i/>
          <w:iCs/>
          <w:sz w:val="24"/>
          <w:szCs w:val="24"/>
        </w:rPr>
        <w:t>Epinephelus coioides</w:t>
      </w:r>
      <w:r>
        <w:rPr>
          <w:sz w:val="24"/>
          <w:szCs w:val="24"/>
        </w:rPr>
        <w:t>: physiological and biochemical alteration. Fish physiology and biochemistry, 2005, 31(4), 331-337.</w:t>
      </w:r>
    </w:p>
    <w:p w14:paraId="5787DD09" w14:textId="77777777" w:rsidR="00657B08" w:rsidRDefault="00A05A44">
      <w:pPr>
        <w:numPr>
          <w:ilvl w:val="0"/>
          <w:numId w:val="3"/>
        </w:numPr>
        <w:spacing w:line="360" w:lineRule="auto"/>
        <w:ind w:left="0" w:firstLine="0"/>
        <w:rPr>
          <w:sz w:val="24"/>
          <w:szCs w:val="24"/>
        </w:rPr>
      </w:pPr>
      <w:r>
        <w:rPr>
          <w:sz w:val="24"/>
          <w:szCs w:val="24"/>
        </w:rPr>
        <w:t>J.W. Huang,</w:t>
      </w:r>
      <w:r>
        <w:t xml:space="preserve"> </w:t>
      </w:r>
      <w:r>
        <w:rPr>
          <w:b/>
          <w:bCs/>
          <w:sz w:val="24"/>
          <w:szCs w:val="24"/>
          <w:u w:val="single"/>
        </w:rPr>
        <w:t>L.X. Tian</w:t>
      </w:r>
      <w:r>
        <w:rPr>
          <w:sz w:val="24"/>
          <w:szCs w:val="24"/>
        </w:rPr>
        <w:t xml:space="preserve">, Z.Y. Du, </w:t>
      </w:r>
      <w:r>
        <w:rPr>
          <w:b/>
          <w:bCs/>
          <w:sz w:val="24"/>
          <w:szCs w:val="24"/>
          <w:u w:val="single"/>
        </w:rPr>
        <w:t>H.J. Yang</w:t>
      </w:r>
      <w:r>
        <w:rPr>
          <w:sz w:val="24"/>
          <w:szCs w:val="24"/>
        </w:rPr>
        <w:t xml:space="preserve">, </w:t>
      </w:r>
      <w:r>
        <w:rPr>
          <w:b/>
          <w:bCs/>
          <w:sz w:val="24"/>
          <w:szCs w:val="24"/>
          <w:u w:val="single"/>
        </w:rPr>
        <w:t>Y. J. Liu</w:t>
      </w:r>
      <w:r>
        <w:rPr>
          <w:sz w:val="24"/>
          <w:szCs w:val="24"/>
        </w:rPr>
        <w:t xml:space="preserve">*. Effects of dietary thiamin on the physiological status of the grouper </w:t>
      </w:r>
      <w:r>
        <w:rPr>
          <w:i/>
          <w:iCs/>
          <w:sz w:val="24"/>
          <w:szCs w:val="24"/>
        </w:rPr>
        <w:t>Epinephelus coioides</w:t>
      </w:r>
      <w:r>
        <w:rPr>
          <w:sz w:val="24"/>
          <w:szCs w:val="24"/>
        </w:rPr>
        <w:t>. Fish Physiology and biochemistry, 2007, 33(2), 167-172.</w:t>
      </w:r>
    </w:p>
    <w:p w14:paraId="12378301" w14:textId="77777777" w:rsidR="00657B08" w:rsidRDefault="00A05A44">
      <w:pPr>
        <w:numPr>
          <w:ilvl w:val="0"/>
          <w:numId w:val="3"/>
        </w:numPr>
        <w:spacing w:line="360" w:lineRule="auto"/>
        <w:ind w:left="0" w:firstLine="0"/>
        <w:rPr>
          <w:sz w:val="24"/>
          <w:szCs w:val="24"/>
        </w:rPr>
      </w:pPr>
      <w:r>
        <w:rPr>
          <w:sz w:val="24"/>
          <w:szCs w:val="24"/>
        </w:rPr>
        <w:t xml:space="preserve"> Junwa Huang, </w:t>
      </w:r>
      <w:r>
        <w:rPr>
          <w:b/>
          <w:bCs/>
          <w:sz w:val="24"/>
          <w:szCs w:val="24"/>
          <w:u w:val="single"/>
        </w:rPr>
        <w:t>Lixia Tian</w:t>
      </w:r>
      <w:r>
        <w:rPr>
          <w:sz w:val="24"/>
          <w:szCs w:val="24"/>
        </w:rPr>
        <w:t xml:space="preserve">, Xiangyun Wu, </w:t>
      </w:r>
      <w:r>
        <w:rPr>
          <w:b/>
          <w:bCs/>
          <w:sz w:val="24"/>
          <w:szCs w:val="24"/>
          <w:u w:val="single"/>
        </w:rPr>
        <w:t>Huijun Yang</w:t>
      </w:r>
      <w:r>
        <w:rPr>
          <w:sz w:val="24"/>
          <w:szCs w:val="24"/>
        </w:rPr>
        <w:t xml:space="preserve">, </w:t>
      </w:r>
      <w:r>
        <w:rPr>
          <w:b/>
          <w:bCs/>
          <w:sz w:val="24"/>
          <w:szCs w:val="24"/>
          <w:u w:val="single"/>
        </w:rPr>
        <w:t> Yongjian Liu</w:t>
      </w:r>
      <w:r>
        <w:rPr>
          <w:sz w:val="24"/>
          <w:szCs w:val="24"/>
        </w:rPr>
        <w:t xml:space="preserve">*. Effects of dietary riboflavin levels on antioxidant defense of the juvenile grouper </w:t>
      </w:r>
      <w:r>
        <w:rPr>
          <w:i/>
          <w:iCs/>
          <w:sz w:val="24"/>
          <w:szCs w:val="24"/>
        </w:rPr>
        <w:t>Epinephelus coioides</w:t>
      </w:r>
      <w:r>
        <w:rPr>
          <w:sz w:val="24"/>
          <w:szCs w:val="24"/>
        </w:rPr>
        <w:t>. Fish physiology and biochemistry, 2010, 36(1), 55-62.</w:t>
      </w:r>
    </w:p>
    <w:p w14:paraId="76A983F1" w14:textId="77777777" w:rsidR="00657B08" w:rsidRDefault="00A05A44">
      <w:pPr>
        <w:numPr>
          <w:ilvl w:val="0"/>
          <w:numId w:val="3"/>
        </w:numPr>
        <w:spacing w:line="360" w:lineRule="auto"/>
        <w:ind w:left="0" w:firstLine="0"/>
        <w:rPr>
          <w:iCs/>
          <w:sz w:val="24"/>
          <w:szCs w:val="24"/>
        </w:rPr>
      </w:pPr>
      <w:r>
        <w:rPr>
          <w:sz w:val="24"/>
          <w:szCs w:val="24"/>
        </w:rPr>
        <w:t xml:space="preserve">Z. LUO, K.S. MAI, </w:t>
      </w:r>
      <w:r>
        <w:rPr>
          <w:b/>
          <w:bCs/>
          <w:sz w:val="24"/>
          <w:szCs w:val="24"/>
          <w:u w:val="single"/>
        </w:rPr>
        <w:t>L.X. TIAN</w:t>
      </w:r>
      <w:r>
        <w:rPr>
          <w:sz w:val="24"/>
          <w:szCs w:val="24"/>
        </w:rPr>
        <w:t xml:space="preserve">, D.H. LIU, X.Y. TAN, </w:t>
      </w:r>
      <w:r>
        <w:rPr>
          <w:b/>
          <w:bCs/>
          <w:sz w:val="24"/>
          <w:szCs w:val="24"/>
          <w:u w:val="single"/>
        </w:rPr>
        <w:t>Y.J. LIU</w:t>
      </w:r>
      <w:r>
        <w:rPr>
          <w:sz w:val="24"/>
          <w:szCs w:val="24"/>
        </w:rPr>
        <w:t xml:space="preserve">*. Optimal dietary protein requirement of grouper </w:t>
      </w:r>
      <w:r>
        <w:rPr>
          <w:i/>
          <w:iCs/>
          <w:sz w:val="24"/>
          <w:szCs w:val="24"/>
        </w:rPr>
        <w:t>Epinephelus coioides</w:t>
      </w:r>
      <w:r>
        <w:rPr>
          <w:sz w:val="24"/>
          <w:szCs w:val="24"/>
        </w:rPr>
        <w:t xml:space="preserve"> juveniles fed isoenergetic diets in floating net cages. Aquaculture Nutrition,2004, 10(4), 247-252.</w:t>
      </w:r>
    </w:p>
    <w:p w14:paraId="6037B8CC" w14:textId="77777777" w:rsidR="00657B08" w:rsidRDefault="00A05A44">
      <w:pPr>
        <w:numPr>
          <w:ilvl w:val="0"/>
          <w:numId w:val="3"/>
        </w:numPr>
        <w:spacing w:line="360" w:lineRule="auto"/>
        <w:ind w:left="0" w:firstLine="0"/>
        <w:rPr>
          <w:bCs/>
          <w:sz w:val="24"/>
          <w:szCs w:val="24"/>
        </w:rPr>
      </w:pPr>
      <w:r>
        <w:rPr>
          <w:bCs/>
          <w:iCs/>
          <w:sz w:val="24"/>
          <w:szCs w:val="24"/>
        </w:rPr>
        <w:t> ZHI LUO, Kang-Sen Mai, </w:t>
      </w:r>
      <w:r>
        <w:rPr>
          <w:b/>
          <w:iCs/>
          <w:sz w:val="24"/>
          <w:szCs w:val="24"/>
          <w:u w:val="single"/>
        </w:rPr>
        <w:t>Li-Xia Tian</w:t>
      </w:r>
      <w:r>
        <w:rPr>
          <w:bCs/>
          <w:iCs/>
          <w:sz w:val="24"/>
          <w:szCs w:val="24"/>
        </w:rPr>
        <w:t xml:space="preserve">, Dong-Hui Liu, Xiao-Ying Tan, Hei-Zhao Lin, </w:t>
      </w:r>
      <w:r>
        <w:rPr>
          <w:b/>
          <w:iCs/>
          <w:sz w:val="24"/>
          <w:szCs w:val="24"/>
          <w:u w:val="single"/>
        </w:rPr>
        <w:t>Yong-Jian Liu</w:t>
      </w:r>
      <w:r>
        <w:rPr>
          <w:bCs/>
          <w:iCs/>
          <w:sz w:val="24"/>
          <w:szCs w:val="24"/>
        </w:rPr>
        <w:t xml:space="preserve">*. Effect of dietary lipid level on growth performance, feed </w:t>
      </w:r>
      <w:r>
        <w:rPr>
          <w:bCs/>
          <w:iCs/>
          <w:sz w:val="24"/>
          <w:szCs w:val="24"/>
        </w:rPr>
        <w:lastRenderedPageBreak/>
        <w:t xml:space="preserve">utilization and body composition of grouper </w:t>
      </w:r>
      <w:r>
        <w:rPr>
          <w:bCs/>
          <w:i/>
          <w:sz w:val="24"/>
          <w:szCs w:val="24"/>
        </w:rPr>
        <w:t>Epinephelus coioides</w:t>
      </w:r>
      <w:r>
        <w:rPr>
          <w:bCs/>
          <w:iCs/>
          <w:sz w:val="24"/>
          <w:szCs w:val="24"/>
        </w:rPr>
        <w:t xml:space="preserve"> juveniles fed isonitrogenous diets in floating netcages. Aquaculture international, 2005, 13(3), 257-269.</w:t>
      </w:r>
    </w:p>
    <w:p w14:paraId="54B95AE0" w14:textId="1336D514" w:rsidR="00657B08" w:rsidRDefault="00A05A44">
      <w:pPr>
        <w:numPr>
          <w:ilvl w:val="0"/>
          <w:numId w:val="3"/>
        </w:numPr>
        <w:spacing w:line="360" w:lineRule="auto"/>
        <w:ind w:left="0" w:firstLine="0"/>
        <w:rPr>
          <w:sz w:val="24"/>
          <w:szCs w:val="24"/>
        </w:rPr>
      </w:pPr>
      <w:r>
        <w:rPr>
          <w:sz w:val="24"/>
        </w:rPr>
        <w:t xml:space="preserve"> ZHI LUO, Kang-sen Mai, </w:t>
      </w:r>
      <w:r>
        <w:rPr>
          <w:b/>
          <w:bCs/>
          <w:sz w:val="24"/>
          <w:u w:val="single"/>
        </w:rPr>
        <w:t>Li-xia Tian</w:t>
      </w:r>
      <w:r>
        <w:rPr>
          <w:sz w:val="24"/>
        </w:rPr>
        <w:t>,</w:t>
      </w:r>
      <w:r>
        <w:rPr>
          <w:b/>
          <w:bCs/>
          <w:sz w:val="24"/>
          <w:u w:val="single"/>
        </w:rPr>
        <w:t xml:space="preserve"> Hui-jun Yang</w:t>
      </w:r>
      <w:r>
        <w:rPr>
          <w:sz w:val="24"/>
        </w:rPr>
        <w:t xml:space="preserve">, Xiao-ying Tan, Dong-hui Liu, </w:t>
      </w:r>
      <w:r>
        <w:rPr>
          <w:b/>
          <w:bCs/>
          <w:sz w:val="24"/>
          <w:u w:val="single"/>
        </w:rPr>
        <w:t>Yong-Jian Liu</w:t>
      </w:r>
      <w:r>
        <w:rPr>
          <w:sz w:val="24"/>
        </w:rPr>
        <w:t xml:space="preserve">*. Dietary L-methionine requirement of juvenile grouper </w:t>
      </w:r>
      <w:r>
        <w:rPr>
          <w:i/>
          <w:iCs/>
          <w:sz w:val="24"/>
        </w:rPr>
        <w:t>Epinephelus coioides</w:t>
      </w:r>
      <w:r>
        <w:rPr>
          <w:sz w:val="24"/>
        </w:rPr>
        <w:t xml:space="preserve"> at a constant dietary cystine level. Aquaculture, 2005, 249(1-4), 409-418.</w:t>
      </w:r>
    </w:p>
    <w:p w14:paraId="65E02B60" w14:textId="77777777" w:rsidR="00657B08" w:rsidRDefault="00A05A44">
      <w:pPr>
        <w:numPr>
          <w:ilvl w:val="0"/>
          <w:numId w:val="3"/>
        </w:numPr>
        <w:spacing w:line="360" w:lineRule="auto"/>
        <w:ind w:left="0" w:firstLine="0"/>
        <w:rPr>
          <w:sz w:val="24"/>
          <w:szCs w:val="24"/>
        </w:rPr>
      </w:pPr>
      <w:r>
        <w:rPr>
          <w:sz w:val="24"/>
          <w:szCs w:val="24"/>
        </w:rPr>
        <w:t> ZHI LUO, KS Mai</w:t>
      </w:r>
      <w:r>
        <w:rPr>
          <w:sz w:val="24"/>
          <w:szCs w:val="24"/>
        </w:rPr>
        <w:t>，</w:t>
      </w:r>
      <w:r>
        <w:rPr>
          <w:b/>
          <w:bCs/>
          <w:sz w:val="24"/>
          <w:szCs w:val="24"/>
          <w:u w:val="single"/>
        </w:rPr>
        <w:t>LX Tian</w:t>
      </w:r>
      <w:r>
        <w:rPr>
          <w:sz w:val="24"/>
          <w:szCs w:val="24"/>
        </w:rPr>
        <w:t>，</w:t>
      </w:r>
      <w:r>
        <w:rPr>
          <w:sz w:val="24"/>
          <w:szCs w:val="24"/>
        </w:rPr>
        <w:t>XY Tan</w:t>
      </w:r>
      <w:r>
        <w:rPr>
          <w:sz w:val="24"/>
          <w:szCs w:val="24"/>
        </w:rPr>
        <w:t>，</w:t>
      </w:r>
      <w:r>
        <w:rPr>
          <w:b/>
          <w:bCs/>
          <w:sz w:val="24"/>
          <w:szCs w:val="24"/>
          <w:u w:val="single"/>
        </w:rPr>
        <w:t>HJ Yang</w:t>
      </w:r>
      <w:r>
        <w:rPr>
          <w:sz w:val="24"/>
          <w:szCs w:val="24"/>
        </w:rPr>
        <w:t>，</w:t>
      </w:r>
      <w:r>
        <w:rPr>
          <w:sz w:val="24"/>
          <w:szCs w:val="24"/>
        </w:rPr>
        <w:t>GY Liang</w:t>
      </w:r>
      <w:r>
        <w:rPr>
          <w:sz w:val="24"/>
          <w:szCs w:val="24"/>
        </w:rPr>
        <w:t>，</w:t>
      </w:r>
      <w:r>
        <w:rPr>
          <w:sz w:val="24"/>
          <w:szCs w:val="24"/>
        </w:rPr>
        <w:t xml:space="preserve">DH Liu, </w:t>
      </w:r>
      <w:r>
        <w:rPr>
          <w:b/>
          <w:bCs/>
          <w:sz w:val="24"/>
          <w:szCs w:val="24"/>
          <w:u w:val="single"/>
        </w:rPr>
        <w:t>Yong-Jian Liu</w:t>
      </w:r>
      <w:r>
        <w:rPr>
          <w:sz w:val="24"/>
          <w:szCs w:val="24"/>
        </w:rPr>
        <w:t xml:space="preserve">*. Quantitative L-lysine requirement of juvenile grouper </w:t>
      </w:r>
      <w:r>
        <w:rPr>
          <w:i/>
          <w:iCs/>
          <w:sz w:val="24"/>
          <w:szCs w:val="24"/>
        </w:rPr>
        <w:t>Epinephelus coioides</w:t>
      </w:r>
      <w:r>
        <w:rPr>
          <w:sz w:val="24"/>
          <w:szCs w:val="24"/>
        </w:rPr>
        <w:t>. Aquaculture Nutrition, 2006, 12(3), 165-172.</w:t>
      </w:r>
    </w:p>
    <w:p w14:paraId="63ECE035" w14:textId="77777777" w:rsidR="00657B08" w:rsidRDefault="00A05A44">
      <w:pPr>
        <w:numPr>
          <w:ilvl w:val="0"/>
          <w:numId w:val="3"/>
        </w:numPr>
        <w:spacing w:line="360" w:lineRule="auto"/>
        <w:ind w:left="0" w:firstLine="0"/>
        <w:rPr>
          <w:sz w:val="24"/>
          <w:szCs w:val="24"/>
        </w:rPr>
      </w:pPr>
      <w:r>
        <w:rPr>
          <w:sz w:val="24"/>
          <w:szCs w:val="24"/>
        </w:rPr>
        <w:t xml:space="preserve">ZHI LUO, KANG-SEN MAI, </w:t>
      </w:r>
      <w:r>
        <w:rPr>
          <w:b/>
          <w:bCs/>
          <w:sz w:val="24"/>
          <w:szCs w:val="24"/>
          <w:u w:val="single"/>
        </w:rPr>
        <w:t>LI-XIA TIAN</w:t>
      </w:r>
      <w:r>
        <w:rPr>
          <w:sz w:val="24"/>
          <w:szCs w:val="24"/>
        </w:rPr>
        <w:t xml:space="preserve">, XIAO-YING TAN, </w:t>
      </w:r>
      <w:r>
        <w:rPr>
          <w:b/>
          <w:bCs/>
          <w:sz w:val="24"/>
          <w:szCs w:val="24"/>
          <w:u w:val="single"/>
        </w:rPr>
        <w:t>Yong-Jian Liu</w:t>
      </w:r>
      <w:r>
        <w:rPr>
          <w:sz w:val="24"/>
          <w:szCs w:val="24"/>
        </w:rPr>
        <w:t xml:space="preserve">*. Effects of feeding levels on growth performance, feed utilization, body composition, and apparent digestibility coefficients of nutrients for grouper </w:t>
      </w:r>
      <w:r>
        <w:rPr>
          <w:b/>
          <w:bCs/>
          <w:sz w:val="24"/>
          <w:szCs w:val="24"/>
          <w:u w:val="single"/>
        </w:rPr>
        <w:t>Epinephelus coioides</w:t>
      </w:r>
      <w:r>
        <w:rPr>
          <w:sz w:val="24"/>
          <w:szCs w:val="24"/>
        </w:rPr>
        <w:t xml:space="preserve"> juveniles. Journal of the World Aquaculture Society, 2006, 37(1), 32-40.</w:t>
      </w:r>
    </w:p>
    <w:p w14:paraId="11624565" w14:textId="77777777" w:rsidR="00657B08" w:rsidRDefault="00A05A44">
      <w:pPr>
        <w:numPr>
          <w:ilvl w:val="0"/>
          <w:numId w:val="3"/>
        </w:numPr>
        <w:spacing w:line="360" w:lineRule="auto"/>
        <w:ind w:left="0" w:firstLine="0"/>
        <w:rPr>
          <w:sz w:val="24"/>
          <w:szCs w:val="24"/>
        </w:rPr>
      </w:pPr>
      <w:r>
        <w:rPr>
          <w:sz w:val="24"/>
          <w:szCs w:val="24"/>
        </w:rPr>
        <w:t xml:space="preserve"> ZHI LUO, K.-S. Mai, </w:t>
      </w:r>
      <w:r>
        <w:rPr>
          <w:b/>
          <w:bCs/>
          <w:sz w:val="24"/>
          <w:szCs w:val="24"/>
          <w:u w:val="single"/>
        </w:rPr>
        <w:t>L.-X.Tian</w:t>
      </w:r>
      <w:r>
        <w:rPr>
          <w:sz w:val="24"/>
          <w:szCs w:val="24"/>
        </w:rPr>
        <w:t xml:space="preserve">, X.-Y.Tan, </w:t>
      </w:r>
      <w:r>
        <w:rPr>
          <w:b/>
          <w:bCs/>
          <w:sz w:val="24"/>
          <w:szCs w:val="24"/>
          <w:u w:val="single"/>
        </w:rPr>
        <w:t>H.-J.Yang</w:t>
      </w:r>
      <w:r>
        <w:rPr>
          <w:sz w:val="24"/>
          <w:szCs w:val="24"/>
        </w:rPr>
        <w:t xml:space="preserve">, </w:t>
      </w:r>
      <w:r>
        <w:rPr>
          <w:b/>
          <w:bCs/>
          <w:sz w:val="24"/>
          <w:szCs w:val="24"/>
          <w:u w:val="single"/>
        </w:rPr>
        <w:t>Yong-Jian Liu</w:t>
      </w:r>
      <w:r>
        <w:rPr>
          <w:sz w:val="24"/>
          <w:szCs w:val="24"/>
        </w:rPr>
        <w:t>*. Effects of dietary arginine levels on growth performance and body composition of juvenile grouper</w:t>
      </w:r>
      <w:r>
        <w:rPr>
          <w:i/>
          <w:iCs/>
          <w:sz w:val="24"/>
          <w:szCs w:val="24"/>
        </w:rPr>
        <w:t xml:space="preserve"> Epinephelus coioides</w:t>
      </w:r>
      <w:r>
        <w:rPr>
          <w:sz w:val="24"/>
          <w:szCs w:val="24"/>
        </w:rPr>
        <w:t>. Journal of Applied Ichthyology, 2007, 23(3), 252-257.</w:t>
      </w:r>
    </w:p>
    <w:p w14:paraId="020CFC00" w14:textId="3B39EC33" w:rsidR="00657B08" w:rsidRDefault="00A05A44">
      <w:pPr>
        <w:numPr>
          <w:ilvl w:val="0"/>
          <w:numId w:val="3"/>
        </w:numPr>
        <w:spacing w:line="360" w:lineRule="auto"/>
        <w:ind w:left="0" w:firstLine="0"/>
        <w:rPr>
          <w:iCs/>
          <w:sz w:val="24"/>
          <w:szCs w:val="24"/>
        </w:rPr>
      </w:pPr>
      <w:r>
        <w:rPr>
          <w:sz w:val="24"/>
          <w:szCs w:val="24"/>
        </w:rPr>
        <w:t xml:space="preserve">ZHI LUO, K.-S. Mai, </w:t>
      </w:r>
      <w:r>
        <w:rPr>
          <w:b/>
          <w:bCs/>
          <w:sz w:val="24"/>
          <w:szCs w:val="24"/>
          <w:u w:val="single"/>
        </w:rPr>
        <w:t>L.-X.Tian</w:t>
      </w:r>
      <w:r>
        <w:rPr>
          <w:sz w:val="24"/>
          <w:szCs w:val="24"/>
        </w:rPr>
        <w:t xml:space="preserve">, X.-Y.Tan, </w:t>
      </w:r>
      <w:r>
        <w:rPr>
          <w:b/>
          <w:bCs/>
          <w:sz w:val="24"/>
          <w:szCs w:val="24"/>
          <w:u w:val="single"/>
        </w:rPr>
        <w:t>H.-J.Yang</w:t>
      </w:r>
      <w:r>
        <w:rPr>
          <w:sz w:val="24"/>
          <w:szCs w:val="24"/>
        </w:rPr>
        <w:t xml:space="preserve">, D.-H. Liu, </w:t>
      </w:r>
      <w:r>
        <w:rPr>
          <w:b/>
          <w:bCs/>
          <w:sz w:val="24"/>
          <w:szCs w:val="24"/>
          <w:u w:val="single"/>
        </w:rPr>
        <w:t>Yong-Jian Liu</w:t>
      </w:r>
      <w:r>
        <w:rPr>
          <w:sz w:val="24"/>
          <w:szCs w:val="24"/>
        </w:rPr>
        <w:t xml:space="preserve">*. Influence of dietary amino acid profiles on growth performance and body composition of juvenile grouper </w:t>
      </w:r>
      <w:r>
        <w:rPr>
          <w:i/>
          <w:iCs/>
          <w:sz w:val="24"/>
          <w:szCs w:val="24"/>
        </w:rPr>
        <w:t>Epinephelus coioides</w:t>
      </w:r>
      <w:r>
        <w:rPr>
          <w:sz w:val="24"/>
          <w:szCs w:val="24"/>
        </w:rPr>
        <w:t>. Journal of Applied Ichthyology, 2008, 24(2), 208-212.</w:t>
      </w:r>
    </w:p>
    <w:p w14:paraId="472C4A57" w14:textId="77777777" w:rsidR="00657B08" w:rsidRDefault="00A05A44">
      <w:pPr>
        <w:numPr>
          <w:ilvl w:val="0"/>
          <w:numId w:val="3"/>
        </w:numPr>
        <w:spacing w:line="360" w:lineRule="auto"/>
        <w:ind w:left="0" w:firstLine="0"/>
        <w:rPr>
          <w:iCs/>
          <w:sz w:val="24"/>
          <w:szCs w:val="24"/>
        </w:rPr>
      </w:pPr>
      <w:r>
        <w:rPr>
          <w:b/>
          <w:bCs/>
          <w:iCs/>
          <w:sz w:val="24"/>
          <w:szCs w:val="24"/>
        </w:rPr>
        <w:t>Niu Jin</w:t>
      </w:r>
      <w:r>
        <w:rPr>
          <w:iCs/>
          <w:sz w:val="24"/>
          <w:szCs w:val="24"/>
        </w:rPr>
        <w:t xml:space="preserve">, </w:t>
      </w:r>
      <w:r>
        <w:rPr>
          <w:b/>
          <w:bCs/>
          <w:iCs/>
          <w:sz w:val="24"/>
          <w:szCs w:val="24"/>
        </w:rPr>
        <w:t>Liu, Y. J</w:t>
      </w:r>
      <w:r>
        <w:rPr>
          <w:iCs/>
          <w:sz w:val="24"/>
          <w:szCs w:val="24"/>
        </w:rPr>
        <w:t xml:space="preserve">, </w:t>
      </w:r>
      <w:r>
        <w:rPr>
          <w:b/>
          <w:bCs/>
          <w:iCs/>
          <w:sz w:val="24"/>
          <w:szCs w:val="24"/>
        </w:rPr>
        <w:t>Tian, L. X</w:t>
      </w:r>
      <w:r>
        <w:rPr>
          <w:iCs/>
          <w:sz w:val="24"/>
          <w:szCs w:val="24"/>
        </w:rPr>
        <w:t xml:space="preserve">, Mai, K. S, Zhou, Q. C, </w:t>
      </w:r>
      <w:r>
        <w:rPr>
          <w:b/>
          <w:bCs/>
          <w:iCs/>
          <w:sz w:val="24"/>
          <w:szCs w:val="24"/>
        </w:rPr>
        <w:t>Yang, H. J</w:t>
      </w:r>
      <w:r>
        <w:rPr>
          <w:iCs/>
          <w:sz w:val="24"/>
          <w:szCs w:val="24"/>
        </w:rPr>
        <w:t xml:space="preserve">, </w:t>
      </w:r>
      <w:r>
        <w:rPr>
          <w:b/>
          <w:bCs/>
          <w:iCs/>
          <w:sz w:val="24"/>
          <w:szCs w:val="24"/>
        </w:rPr>
        <w:t>Ye C X</w:t>
      </w:r>
      <w:r>
        <w:rPr>
          <w:iCs/>
          <w:sz w:val="24"/>
          <w:szCs w:val="24"/>
        </w:rPr>
        <w:t>. Maize Oil Can Replace Fish Oil in The Diet of Grouper Postlarvae (</w:t>
      </w:r>
      <w:r>
        <w:rPr>
          <w:i/>
          <w:sz w:val="24"/>
          <w:szCs w:val="24"/>
        </w:rPr>
        <w:t>Epinephelus Coioides</w:t>
      </w:r>
      <w:r>
        <w:rPr>
          <w:iCs/>
          <w:sz w:val="24"/>
          <w:szCs w:val="24"/>
        </w:rPr>
        <w:t xml:space="preserve">) Without Adversely Affecting Growth or Fatty Acid Composition. American Journal of Agricultural and Biological Science, 2007, 2(2): 81-87, </w:t>
      </w:r>
    </w:p>
    <w:p w14:paraId="092CCA3F" w14:textId="77777777" w:rsidR="00657B08" w:rsidRDefault="00A05A44">
      <w:pPr>
        <w:numPr>
          <w:ilvl w:val="0"/>
          <w:numId w:val="3"/>
        </w:numPr>
        <w:spacing w:line="360" w:lineRule="auto"/>
        <w:ind w:left="0" w:firstLine="0"/>
        <w:rPr>
          <w:sz w:val="24"/>
          <w:szCs w:val="24"/>
        </w:rPr>
      </w:pPr>
      <w:r>
        <w:rPr>
          <w:sz w:val="24"/>
          <w:szCs w:val="24"/>
        </w:rPr>
        <w:t>谢诗玮，</w:t>
      </w:r>
      <w:r>
        <w:rPr>
          <w:b/>
          <w:bCs/>
          <w:sz w:val="24"/>
          <w:szCs w:val="24"/>
          <w:u w:val="single"/>
        </w:rPr>
        <w:t>田丽霞</w:t>
      </w:r>
      <w:r>
        <w:rPr>
          <w:sz w:val="24"/>
          <w:szCs w:val="24"/>
        </w:rPr>
        <w:t>，张海涛，</w:t>
      </w:r>
      <w:r>
        <w:rPr>
          <w:b/>
          <w:bCs/>
          <w:sz w:val="24"/>
          <w:szCs w:val="24"/>
          <w:u w:val="single"/>
        </w:rPr>
        <w:t>牛津</w:t>
      </w:r>
      <w:r>
        <w:rPr>
          <w:sz w:val="24"/>
          <w:szCs w:val="24"/>
        </w:rPr>
        <w:t>，梁键钧，方蔚平，苏积财，</w:t>
      </w:r>
      <w:r>
        <w:rPr>
          <w:b/>
          <w:bCs/>
          <w:sz w:val="24"/>
          <w:szCs w:val="24"/>
          <w:u w:val="single"/>
        </w:rPr>
        <w:t>刘永坚</w:t>
      </w:r>
      <w:r>
        <w:rPr>
          <w:sz w:val="24"/>
          <w:szCs w:val="24"/>
        </w:rPr>
        <w:t xml:space="preserve">*. </w:t>
      </w:r>
      <w:r>
        <w:rPr>
          <w:sz w:val="24"/>
          <w:szCs w:val="24"/>
        </w:rPr>
        <w:t>斜带石斑鱼对实用饲料中维生素</w:t>
      </w:r>
      <w:r>
        <w:rPr>
          <w:sz w:val="24"/>
          <w:szCs w:val="24"/>
        </w:rPr>
        <w:t>D3</w:t>
      </w:r>
      <w:r>
        <w:rPr>
          <w:sz w:val="24"/>
          <w:szCs w:val="24"/>
        </w:rPr>
        <w:t>的需求量</w:t>
      </w:r>
      <w:r>
        <w:rPr>
          <w:sz w:val="24"/>
          <w:szCs w:val="24"/>
        </w:rPr>
        <w:t xml:space="preserve">. </w:t>
      </w:r>
      <w:r>
        <w:rPr>
          <w:sz w:val="24"/>
          <w:szCs w:val="24"/>
        </w:rPr>
        <w:t>南方水产科学，</w:t>
      </w:r>
      <w:r>
        <w:rPr>
          <w:sz w:val="24"/>
          <w:szCs w:val="24"/>
        </w:rPr>
        <w:t>2019, 15, 61-67.</w:t>
      </w:r>
    </w:p>
    <w:p w14:paraId="554C64A2" w14:textId="667C065D" w:rsidR="00657B08" w:rsidRDefault="00A05A44">
      <w:pPr>
        <w:numPr>
          <w:ilvl w:val="0"/>
          <w:numId w:val="3"/>
        </w:numPr>
        <w:spacing w:line="360" w:lineRule="auto"/>
        <w:ind w:left="0" w:firstLine="0"/>
        <w:rPr>
          <w:sz w:val="24"/>
          <w:szCs w:val="24"/>
        </w:rPr>
      </w:pPr>
      <w:r>
        <w:rPr>
          <w:b/>
          <w:bCs/>
          <w:sz w:val="24"/>
          <w:szCs w:val="24"/>
          <w:u w:val="single"/>
        </w:rPr>
        <w:t>C</w:t>
      </w:r>
      <w:r>
        <w:rPr>
          <w:rFonts w:hint="eastAsia"/>
          <w:b/>
          <w:bCs/>
          <w:sz w:val="24"/>
          <w:szCs w:val="24"/>
          <w:u w:val="single"/>
        </w:rPr>
        <w:t xml:space="preserve">haoxia </w:t>
      </w:r>
      <w:r>
        <w:rPr>
          <w:b/>
          <w:bCs/>
          <w:sz w:val="24"/>
          <w:szCs w:val="24"/>
          <w:u w:val="single"/>
        </w:rPr>
        <w:t>Y</w:t>
      </w:r>
      <w:r>
        <w:rPr>
          <w:rFonts w:hint="eastAsia"/>
          <w:b/>
          <w:bCs/>
          <w:sz w:val="24"/>
          <w:szCs w:val="24"/>
          <w:u w:val="single"/>
        </w:rPr>
        <w:t>e</w:t>
      </w:r>
      <w:r>
        <w:rPr>
          <w:sz w:val="24"/>
          <w:szCs w:val="24"/>
        </w:rPr>
        <w:t xml:space="preserve">, </w:t>
      </w:r>
      <w:r>
        <w:rPr>
          <w:b/>
          <w:bCs/>
          <w:sz w:val="24"/>
          <w:szCs w:val="24"/>
          <w:u w:val="single"/>
        </w:rPr>
        <w:t>Lixia Tian</w:t>
      </w:r>
      <w:r>
        <w:rPr>
          <w:sz w:val="24"/>
          <w:szCs w:val="24"/>
        </w:rPr>
        <w:t>, K</w:t>
      </w:r>
      <w:r>
        <w:rPr>
          <w:rFonts w:hint="eastAsia"/>
          <w:sz w:val="24"/>
          <w:szCs w:val="24"/>
        </w:rPr>
        <w:t>angsen</w:t>
      </w:r>
      <w:r>
        <w:rPr>
          <w:sz w:val="24"/>
          <w:szCs w:val="24"/>
        </w:rPr>
        <w:t>. M</w:t>
      </w:r>
      <w:r>
        <w:rPr>
          <w:rFonts w:hint="eastAsia"/>
          <w:sz w:val="24"/>
          <w:szCs w:val="24"/>
        </w:rPr>
        <w:t>ai</w:t>
      </w:r>
      <w:r>
        <w:rPr>
          <w:sz w:val="24"/>
          <w:szCs w:val="24"/>
        </w:rPr>
        <w:t xml:space="preserve">, </w:t>
      </w:r>
      <w:r>
        <w:rPr>
          <w:b/>
          <w:bCs/>
          <w:sz w:val="24"/>
          <w:szCs w:val="24"/>
          <w:u w:val="single"/>
        </w:rPr>
        <w:t>Hui</w:t>
      </w:r>
      <w:r>
        <w:rPr>
          <w:rFonts w:hint="eastAsia"/>
          <w:b/>
          <w:bCs/>
          <w:sz w:val="24"/>
          <w:szCs w:val="24"/>
          <w:u w:val="single"/>
        </w:rPr>
        <w:t>j</w:t>
      </w:r>
      <w:r>
        <w:rPr>
          <w:b/>
          <w:bCs/>
          <w:sz w:val="24"/>
          <w:szCs w:val="24"/>
          <w:u w:val="single"/>
        </w:rPr>
        <w:t>un</w:t>
      </w:r>
      <w:r>
        <w:rPr>
          <w:rFonts w:hint="eastAsia"/>
          <w:b/>
          <w:bCs/>
          <w:sz w:val="24"/>
          <w:szCs w:val="24"/>
          <w:u w:val="single"/>
        </w:rPr>
        <w:t xml:space="preserve"> </w:t>
      </w:r>
      <w:r>
        <w:rPr>
          <w:b/>
          <w:bCs/>
          <w:sz w:val="24"/>
          <w:szCs w:val="24"/>
          <w:u w:val="single"/>
        </w:rPr>
        <w:t>Yang</w:t>
      </w:r>
      <w:r>
        <w:rPr>
          <w:sz w:val="24"/>
          <w:szCs w:val="24"/>
        </w:rPr>
        <w:t xml:space="preserve">, </w:t>
      </w:r>
      <w:r>
        <w:rPr>
          <w:b/>
          <w:bCs/>
          <w:sz w:val="24"/>
          <w:szCs w:val="24"/>
          <w:u w:val="single"/>
        </w:rPr>
        <w:t>Jin</w:t>
      </w:r>
      <w:r>
        <w:rPr>
          <w:rFonts w:hint="eastAsia"/>
          <w:b/>
          <w:bCs/>
          <w:sz w:val="24"/>
          <w:szCs w:val="24"/>
          <w:u w:val="single"/>
        </w:rPr>
        <w:t xml:space="preserve"> </w:t>
      </w:r>
      <w:r>
        <w:rPr>
          <w:b/>
          <w:bCs/>
          <w:sz w:val="24"/>
          <w:szCs w:val="24"/>
          <w:u w:val="single"/>
        </w:rPr>
        <w:t>Niu</w:t>
      </w:r>
      <w:r>
        <w:rPr>
          <w:sz w:val="24"/>
          <w:szCs w:val="24"/>
        </w:rPr>
        <w:t xml:space="preserve">, </w:t>
      </w:r>
      <w:r>
        <w:rPr>
          <w:b/>
          <w:bCs/>
          <w:sz w:val="24"/>
          <w:szCs w:val="24"/>
          <w:u w:val="single"/>
        </w:rPr>
        <w:t>Yong</w:t>
      </w:r>
      <w:r>
        <w:rPr>
          <w:rFonts w:hint="eastAsia"/>
          <w:b/>
          <w:bCs/>
          <w:sz w:val="24"/>
          <w:szCs w:val="24"/>
          <w:u w:val="single"/>
        </w:rPr>
        <w:t>j</w:t>
      </w:r>
      <w:r>
        <w:rPr>
          <w:b/>
          <w:bCs/>
          <w:sz w:val="24"/>
          <w:szCs w:val="24"/>
          <w:u w:val="single"/>
        </w:rPr>
        <w:t>ian</w:t>
      </w:r>
      <w:r>
        <w:rPr>
          <w:rFonts w:hint="eastAsia"/>
          <w:b/>
          <w:bCs/>
          <w:sz w:val="24"/>
          <w:szCs w:val="24"/>
          <w:u w:val="single"/>
        </w:rPr>
        <w:t xml:space="preserve"> </w:t>
      </w:r>
      <w:r>
        <w:rPr>
          <w:b/>
          <w:bCs/>
          <w:sz w:val="24"/>
          <w:szCs w:val="24"/>
          <w:u w:val="single"/>
        </w:rPr>
        <w:lastRenderedPageBreak/>
        <w:t>Liu</w:t>
      </w:r>
      <w:r>
        <w:rPr>
          <w:sz w:val="24"/>
          <w:szCs w:val="24"/>
        </w:rPr>
        <w:t xml:space="preserve">*. Dietary magnesium did not affect calcium and phosphorus content in juvenile grouper, </w:t>
      </w:r>
      <w:r>
        <w:rPr>
          <w:i/>
          <w:iCs/>
          <w:sz w:val="24"/>
          <w:szCs w:val="24"/>
        </w:rPr>
        <w:t>Epinephelus coioides</w:t>
      </w:r>
      <w:r>
        <w:rPr>
          <w:sz w:val="24"/>
          <w:szCs w:val="24"/>
        </w:rPr>
        <w:t>. Aquaculture Nutrition, 2010, 16, 378-384.</w:t>
      </w:r>
    </w:p>
    <w:p w14:paraId="6EBD77D6" w14:textId="77777777" w:rsidR="00657B08" w:rsidRDefault="00A05A44">
      <w:pPr>
        <w:numPr>
          <w:ilvl w:val="0"/>
          <w:numId w:val="3"/>
        </w:numPr>
        <w:spacing w:line="360" w:lineRule="auto"/>
        <w:ind w:left="0" w:firstLine="0"/>
        <w:rPr>
          <w:sz w:val="24"/>
          <w:szCs w:val="24"/>
        </w:rPr>
      </w:pPr>
      <w:r>
        <w:rPr>
          <w:sz w:val="24"/>
          <w:szCs w:val="24"/>
        </w:rPr>
        <w:t>QiC Zhou,</w:t>
      </w:r>
      <w:r>
        <w:rPr>
          <w:b/>
          <w:bCs/>
          <w:sz w:val="24"/>
          <w:szCs w:val="24"/>
        </w:rPr>
        <w:t xml:space="preserve"> </w:t>
      </w:r>
      <w:r>
        <w:rPr>
          <w:b/>
          <w:bCs/>
          <w:sz w:val="24"/>
          <w:szCs w:val="24"/>
          <w:u w:val="single"/>
        </w:rPr>
        <w:t>YONG J. LIU</w:t>
      </w:r>
      <w:r>
        <w:rPr>
          <w:sz w:val="24"/>
          <w:szCs w:val="24"/>
        </w:rPr>
        <w:t xml:space="preserve">, KANG S. MAI, </w:t>
      </w:r>
      <w:r>
        <w:rPr>
          <w:b/>
          <w:bCs/>
          <w:sz w:val="24"/>
          <w:szCs w:val="24"/>
          <w:u w:val="single"/>
        </w:rPr>
        <w:t>Li X. TIAN</w:t>
      </w:r>
      <w:r>
        <w:rPr>
          <w:sz w:val="24"/>
          <w:szCs w:val="24"/>
        </w:rPr>
        <w:t>. Effect of Dietary Phosphorus Levels on Growth, Body Composition, Muscle and Bone Mineral Concentrations for Orange</w:t>
      </w:r>
      <w:r>
        <w:rPr>
          <w:rFonts w:ascii="宋体" w:hAnsi="宋体" w:cs="宋体" w:hint="eastAsia"/>
          <w:sz w:val="24"/>
          <w:szCs w:val="24"/>
        </w:rPr>
        <w:t>‐</w:t>
      </w:r>
      <w:r>
        <w:rPr>
          <w:sz w:val="24"/>
          <w:szCs w:val="24"/>
        </w:rPr>
        <w:t xml:space="preserve">Spotted Grouper </w:t>
      </w:r>
      <w:r>
        <w:rPr>
          <w:i/>
          <w:iCs/>
          <w:sz w:val="24"/>
          <w:szCs w:val="24"/>
        </w:rPr>
        <w:t>Epinephelus coioides</w:t>
      </w:r>
      <w:r>
        <w:rPr>
          <w:sz w:val="24"/>
          <w:szCs w:val="24"/>
        </w:rPr>
        <w:t xml:space="preserve"> Reared in Floating Cages. JOURNAL OF THE WORLD AQUACULTURE SOCIETY. 2010, 35, 427-435.</w:t>
      </w:r>
    </w:p>
    <w:p w14:paraId="75AB368A" w14:textId="7CFA8B65" w:rsidR="00657B08" w:rsidRDefault="00A05A44">
      <w:pPr>
        <w:numPr>
          <w:ilvl w:val="0"/>
          <w:numId w:val="3"/>
        </w:numPr>
        <w:spacing w:line="360" w:lineRule="auto"/>
        <w:ind w:left="0" w:firstLine="0"/>
        <w:rPr>
          <w:sz w:val="24"/>
          <w:szCs w:val="24"/>
        </w:rPr>
      </w:pPr>
      <w:r>
        <w:rPr>
          <w:b/>
          <w:bCs/>
          <w:sz w:val="24"/>
          <w:szCs w:val="24"/>
          <w:u w:val="single"/>
        </w:rPr>
        <w:t>ChaoXia</w:t>
      </w:r>
      <w:r>
        <w:rPr>
          <w:rFonts w:hint="eastAsia"/>
          <w:b/>
          <w:bCs/>
          <w:sz w:val="24"/>
          <w:szCs w:val="24"/>
          <w:u w:val="single"/>
        </w:rPr>
        <w:t xml:space="preserve"> </w:t>
      </w:r>
      <w:r>
        <w:rPr>
          <w:b/>
          <w:bCs/>
          <w:sz w:val="24"/>
          <w:szCs w:val="24"/>
          <w:u w:val="single"/>
        </w:rPr>
        <w:t>Ye</w:t>
      </w:r>
      <w:r>
        <w:rPr>
          <w:sz w:val="24"/>
          <w:szCs w:val="24"/>
        </w:rPr>
        <w:t>,</w:t>
      </w:r>
      <w:r>
        <w:rPr>
          <w:b/>
          <w:bCs/>
          <w:sz w:val="24"/>
          <w:szCs w:val="24"/>
        </w:rPr>
        <w:t xml:space="preserve"> </w:t>
      </w:r>
      <w:r>
        <w:rPr>
          <w:b/>
          <w:bCs/>
          <w:sz w:val="24"/>
          <w:szCs w:val="24"/>
          <w:u w:val="single"/>
        </w:rPr>
        <w:t>Li</w:t>
      </w:r>
      <w:r>
        <w:rPr>
          <w:rFonts w:hint="eastAsia"/>
          <w:b/>
          <w:bCs/>
          <w:sz w:val="24"/>
          <w:szCs w:val="24"/>
          <w:u w:val="single"/>
        </w:rPr>
        <w:t>x</w:t>
      </w:r>
      <w:r>
        <w:rPr>
          <w:b/>
          <w:bCs/>
          <w:sz w:val="24"/>
          <w:szCs w:val="24"/>
          <w:u w:val="single"/>
        </w:rPr>
        <w:t>ia</w:t>
      </w:r>
      <w:r>
        <w:rPr>
          <w:rFonts w:hint="eastAsia"/>
          <w:b/>
          <w:bCs/>
          <w:sz w:val="24"/>
          <w:szCs w:val="24"/>
          <w:u w:val="single"/>
        </w:rPr>
        <w:t xml:space="preserve"> </w:t>
      </w:r>
      <w:r>
        <w:rPr>
          <w:b/>
          <w:bCs/>
          <w:sz w:val="24"/>
          <w:szCs w:val="24"/>
          <w:u w:val="single"/>
        </w:rPr>
        <w:t>Tian</w:t>
      </w:r>
      <w:r>
        <w:rPr>
          <w:sz w:val="24"/>
          <w:szCs w:val="24"/>
        </w:rPr>
        <w:t>, Kang</w:t>
      </w:r>
      <w:r>
        <w:rPr>
          <w:rFonts w:hint="eastAsia"/>
          <w:sz w:val="24"/>
          <w:szCs w:val="24"/>
        </w:rPr>
        <w:t>s</w:t>
      </w:r>
      <w:r>
        <w:rPr>
          <w:sz w:val="24"/>
          <w:szCs w:val="24"/>
        </w:rPr>
        <w:t>en</w:t>
      </w:r>
      <w:r>
        <w:rPr>
          <w:rFonts w:hint="eastAsia"/>
          <w:sz w:val="24"/>
          <w:szCs w:val="24"/>
        </w:rPr>
        <w:t xml:space="preserve"> </w:t>
      </w:r>
      <w:r>
        <w:rPr>
          <w:sz w:val="24"/>
          <w:szCs w:val="24"/>
        </w:rPr>
        <w:t>Mai, Zhen</w:t>
      </w:r>
      <w:r>
        <w:rPr>
          <w:rFonts w:hint="eastAsia"/>
          <w:sz w:val="24"/>
          <w:szCs w:val="24"/>
        </w:rPr>
        <w:t>y</w:t>
      </w:r>
      <w:r>
        <w:rPr>
          <w:sz w:val="24"/>
          <w:szCs w:val="24"/>
        </w:rPr>
        <w:t>u</w:t>
      </w:r>
      <w:r>
        <w:rPr>
          <w:rFonts w:hint="eastAsia"/>
          <w:sz w:val="24"/>
          <w:szCs w:val="24"/>
        </w:rPr>
        <w:t xml:space="preserve"> </w:t>
      </w:r>
      <w:r>
        <w:rPr>
          <w:sz w:val="24"/>
          <w:szCs w:val="24"/>
        </w:rPr>
        <w:t xml:space="preserve">Du, </w:t>
      </w:r>
      <w:r>
        <w:rPr>
          <w:b/>
          <w:bCs/>
          <w:sz w:val="24"/>
          <w:szCs w:val="24"/>
          <w:u w:val="single"/>
        </w:rPr>
        <w:t>Hui</w:t>
      </w:r>
      <w:r>
        <w:rPr>
          <w:rFonts w:hint="eastAsia"/>
          <w:b/>
          <w:bCs/>
          <w:sz w:val="24"/>
          <w:szCs w:val="24"/>
          <w:u w:val="single"/>
        </w:rPr>
        <w:t>j</w:t>
      </w:r>
      <w:r>
        <w:rPr>
          <w:b/>
          <w:bCs/>
          <w:sz w:val="24"/>
          <w:szCs w:val="24"/>
          <w:u w:val="single"/>
        </w:rPr>
        <w:t>un</w:t>
      </w:r>
      <w:r>
        <w:rPr>
          <w:rFonts w:hint="eastAsia"/>
          <w:b/>
          <w:bCs/>
          <w:sz w:val="24"/>
          <w:szCs w:val="24"/>
          <w:u w:val="single"/>
        </w:rPr>
        <w:t xml:space="preserve"> </w:t>
      </w:r>
      <w:r>
        <w:rPr>
          <w:b/>
          <w:bCs/>
          <w:sz w:val="24"/>
          <w:szCs w:val="24"/>
          <w:u w:val="single"/>
        </w:rPr>
        <w:t>Yang</w:t>
      </w:r>
      <w:r>
        <w:rPr>
          <w:sz w:val="24"/>
          <w:szCs w:val="24"/>
        </w:rPr>
        <w:t>,</w:t>
      </w:r>
      <w:r>
        <w:rPr>
          <w:sz w:val="24"/>
          <w:szCs w:val="24"/>
          <w:u w:val="single"/>
        </w:rPr>
        <w:t xml:space="preserve"> </w:t>
      </w:r>
      <w:r>
        <w:rPr>
          <w:b/>
          <w:bCs/>
          <w:sz w:val="24"/>
          <w:szCs w:val="24"/>
          <w:u w:val="single"/>
        </w:rPr>
        <w:t>Jin</w:t>
      </w:r>
      <w:r>
        <w:rPr>
          <w:rFonts w:hint="eastAsia"/>
          <w:b/>
          <w:bCs/>
          <w:sz w:val="24"/>
          <w:szCs w:val="24"/>
          <w:u w:val="single"/>
        </w:rPr>
        <w:t xml:space="preserve"> </w:t>
      </w:r>
      <w:r>
        <w:rPr>
          <w:b/>
          <w:bCs/>
          <w:sz w:val="24"/>
          <w:szCs w:val="24"/>
          <w:u w:val="single"/>
        </w:rPr>
        <w:t>Niu,</w:t>
      </w:r>
      <w:r>
        <w:rPr>
          <w:b/>
          <w:bCs/>
          <w:sz w:val="24"/>
          <w:szCs w:val="24"/>
        </w:rPr>
        <w:t xml:space="preserve"> </w:t>
      </w:r>
      <w:r>
        <w:rPr>
          <w:b/>
          <w:bCs/>
          <w:sz w:val="24"/>
          <w:szCs w:val="24"/>
          <w:u w:val="single"/>
        </w:rPr>
        <w:t>Yong</w:t>
      </w:r>
      <w:r>
        <w:rPr>
          <w:rFonts w:hint="eastAsia"/>
          <w:b/>
          <w:bCs/>
          <w:sz w:val="24"/>
          <w:szCs w:val="24"/>
          <w:u w:val="single"/>
        </w:rPr>
        <w:t>j</w:t>
      </w:r>
      <w:r>
        <w:rPr>
          <w:b/>
          <w:bCs/>
          <w:sz w:val="24"/>
          <w:szCs w:val="24"/>
          <w:u w:val="single"/>
        </w:rPr>
        <w:t>ian</w:t>
      </w:r>
      <w:r>
        <w:rPr>
          <w:rFonts w:hint="eastAsia"/>
          <w:b/>
          <w:bCs/>
          <w:sz w:val="24"/>
          <w:szCs w:val="24"/>
          <w:u w:val="single"/>
        </w:rPr>
        <w:t xml:space="preserve"> </w:t>
      </w:r>
      <w:r>
        <w:rPr>
          <w:b/>
          <w:bCs/>
          <w:sz w:val="24"/>
          <w:szCs w:val="24"/>
          <w:u w:val="single"/>
        </w:rPr>
        <w:t>Liu</w:t>
      </w:r>
      <w:r>
        <w:rPr>
          <w:sz w:val="24"/>
          <w:szCs w:val="24"/>
        </w:rPr>
        <w:t>*. Effect of dietary calcium and phosphorus on growth, feed efficiency, mineral content and body composition of juvenile grouper,</w:t>
      </w:r>
      <w:r>
        <w:rPr>
          <w:i/>
          <w:iCs/>
          <w:sz w:val="24"/>
          <w:szCs w:val="24"/>
        </w:rPr>
        <w:t xml:space="preserve"> Epinephelus coioides</w:t>
      </w:r>
      <w:r>
        <w:rPr>
          <w:sz w:val="24"/>
          <w:szCs w:val="24"/>
        </w:rPr>
        <w:t>. Aquaculture, 2006, 255, 263-271.</w:t>
      </w:r>
    </w:p>
    <w:p w14:paraId="44583841" w14:textId="388B197D" w:rsidR="00657B08" w:rsidRDefault="00A05A44">
      <w:pPr>
        <w:numPr>
          <w:ilvl w:val="0"/>
          <w:numId w:val="3"/>
        </w:numPr>
        <w:spacing w:line="360" w:lineRule="auto"/>
        <w:ind w:left="0" w:firstLine="0"/>
        <w:rPr>
          <w:sz w:val="24"/>
          <w:szCs w:val="24"/>
        </w:rPr>
      </w:pPr>
      <w:r>
        <w:rPr>
          <w:b/>
          <w:bCs/>
          <w:sz w:val="24"/>
          <w:szCs w:val="24"/>
          <w:u w:val="single"/>
        </w:rPr>
        <w:t>C</w:t>
      </w:r>
      <w:r>
        <w:rPr>
          <w:rFonts w:hint="eastAsia"/>
          <w:b/>
          <w:bCs/>
          <w:sz w:val="24"/>
          <w:szCs w:val="24"/>
          <w:u w:val="single"/>
        </w:rPr>
        <w:t xml:space="preserve">haoxia </w:t>
      </w:r>
      <w:r>
        <w:rPr>
          <w:b/>
          <w:bCs/>
          <w:sz w:val="24"/>
          <w:szCs w:val="24"/>
          <w:u w:val="single"/>
        </w:rPr>
        <w:t>Y</w:t>
      </w:r>
      <w:r>
        <w:rPr>
          <w:rFonts w:hint="eastAsia"/>
          <w:b/>
          <w:bCs/>
          <w:sz w:val="24"/>
          <w:szCs w:val="24"/>
          <w:u w:val="single"/>
        </w:rPr>
        <w:t>e</w:t>
      </w:r>
      <w:r>
        <w:rPr>
          <w:b/>
          <w:bCs/>
          <w:sz w:val="24"/>
          <w:szCs w:val="24"/>
          <w:u w:val="single"/>
        </w:rPr>
        <w:t>*</w:t>
      </w:r>
      <w:r>
        <w:rPr>
          <w:sz w:val="24"/>
          <w:szCs w:val="24"/>
        </w:rPr>
        <w:t>,</w:t>
      </w:r>
      <w:r>
        <w:rPr>
          <w:b/>
          <w:bCs/>
          <w:sz w:val="24"/>
          <w:szCs w:val="24"/>
        </w:rPr>
        <w:t xml:space="preserve"> </w:t>
      </w:r>
      <w:r>
        <w:rPr>
          <w:b/>
          <w:bCs/>
          <w:sz w:val="24"/>
          <w:szCs w:val="24"/>
          <w:u w:val="single"/>
        </w:rPr>
        <w:t>Y</w:t>
      </w:r>
      <w:r>
        <w:rPr>
          <w:rFonts w:hint="eastAsia"/>
          <w:b/>
          <w:bCs/>
          <w:sz w:val="24"/>
          <w:szCs w:val="24"/>
          <w:u w:val="single"/>
        </w:rPr>
        <w:t xml:space="preserve">ongjian </w:t>
      </w:r>
      <w:r>
        <w:rPr>
          <w:b/>
          <w:bCs/>
          <w:sz w:val="24"/>
          <w:szCs w:val="24"/>
          <w:u w:val="single"/>
        </w:rPr>
        <w:t>L</w:t>
      </w:r>
      <w:r>
        <w:rPr>
          <w:rFonts w:hint="eastAsia"/>
          <w:b/>
          <w:bCs/>
          <w:sz w:val="24"/>
          <w:szCs w:val="24"/>
          <w:u w:val="single"/>
        </w:rPr>
        <w:t>iu</w:t>
      </w:r>
      <w:r>
        <w:rPr>
          <w:sz w:val="24"/>
          <w:szCs w:val="24"/>
        </w:rPr>
        <w:t>, K</w:t>
      </w:r>
      <w:r>
        <w:rPr>
          <w:rFonts w:hint="eastAsia"/>
          <w:sz w:val="24"/>
          <w:szCs w:val="24"/>
        </w:rPr>
        <w:t>angsen</w:t>
      </w:r>
      <w:r>
        <w:rPr>
          <w:sz w:val="24"/>
          <w:szCs w:val="24"/>
        </w:rPr>
        <w:t>. M</w:t>
      </w:r>
      <w:r>
        <w:rPr>
          <w:rFonts w:hint="eastAsia"/>
          <w:sz w:val="24"/>
          <w:szCs w:val="24"/>
        </w:rPr>
        <w:t>ai</w:t>
      </w:r>
      <w:r>
        <w:rPr>
          <w:sz w:val="24"/>
          <w:szCs w:val="24"/>
        </w:rPr>
        <w:t>,</w:t>
      </w:r>
      <w:r>
        <w:rPr>
          <w:b/>
          <w:bCs/>
          <w:sz w:val="24"/>
          <w:szCs w:val="24"/>
        </w:rPr>
        <w:t xml:space="preserve"> </w:t>
      </w:r>
      <w:r>
        <w:rPr>
          <w:b/>
          <w:bCs/>
          <w:sz w:val="24"/>
          <w:szCs w:val="24"/>
          <w:u w:val="single"/>
        </w:rPr>
        <w:t>H</w:t>
      </w:r>
      <w:r>
        <w:rPr>
          <w:rFonts w:hint="eastAsia"/>
          <w:b/>
          <w:bCs/>
          <w:sz w:val="24"/>
          <w:szCs w:val="24"/>
          <w:u w:val="single"/>
        </w:rPr>
        <w:t>uijun</w:t>
      </w:r>
      <w:r>
        <w:rPr>
          <w:b/>
          <w:bCs/>
          <w:sz w:val="24"/>
          <w:szCs w:val="24"/>
          <w:u w:val="single"/>
        </w:rPr>
        <w:t>. Y</w:t>
      </w:r>
      <w:r>
        <w:rPr>
          <w:rFonts w:hint="eastAsia"/>
          <w:b/>
          <w:bCs/>
          <w:sz w:val="24"/>
          <w:szCs w:val="24"/>
          <w:u w:val="single"/>
        </w:rPr>
        <w:t>ang</w:t>
      </w:r>
      <w:r>
        <w:rPr>
          <w:sz w:val="24"/>
          <w:szCs w:val="24"/>
        </w:rPr>
        <w:t xml:space="preserve">, </w:t>
      </w:r>
      <w:r>
        <w:rPr>
          <w:b/>
          <w:bCs/>
          <w:sz w:val="24"/>
          <w:szCs w:val="24"/>
          <w:u w:val="single"/>
        </w:rPr>
        <w:t>J</w:t>
      </w:r>
      <w:r>
        <w:rPr>
          <w:rFonts w:hint="eastAsia"/>
          <w:b/>
          <w:bCs/>
          <w:sz w:val="24"/>
          <w:szCs w:val="24"/>
          <w:u w:val="single"/>
        </w:rPr>
        <w:t>in</w:t>
      </w:r>
      <w:r>
        <w:rPr>
          <w:b/>
          <w:bCs/>
          <w:sz w:val="24"/>
          <w:szCs w:val="24"/>
          <w:u w:val="single"/>
        </w:rPr>
        <w:t xml:space="preserve"> N</w:t>
      </w:r>
      <w:r>
        <w:rPr>
          <w:rFonts w:hint="eastAsia"/>
          <w:b/>
          <w:bCs/>
          <w:sz w:val="24"/>
          <w:szCs w:val="24"/>
          <w:u w:val="single"/>
        </w:rPr>
        <w:t>iu</w:t>
      </w:r>
      <w:r>
        <w:rPr>
          <w:sz w:val="24"/>
          <w:szCs w:val="24"/>
        </w:rPr>
        <w:t>, J</w:t>
      </w:r>
      <w:r>
        <w:rPr>
          <w:rFonts w:hint="eastAsia"/>
          <w:sz w:val="24"/>
          <w:szCs w:val="24"/>
        </w:rPr>
        <w:t>unwa</w:t>
      </w:r>
      <w:r>
        <w:rPr>
          <w:sz w:val="24"/>
          <w:szCs w:val="24"/>
        </w:rPr>
        <w:t xml:space="preserve"> H</w:t>
      </w:r>
      <w:r>
        <w:rPr>
          <w:rFonts w:hint="eastAsia"/>
          <w:sz w:val="24"/>
          <w:szCs w:val="24"/>
        </w:rPr>
        <w:t>uang</w:t>
      </w:r>
      <w:r>
        <w:rPr>
          <w:sz w:val="24"/>
          <w:szCs w:val="24"/>
        </w:rPr>
        <w:t xml:space="preserve">, </w:t>
      </w:r>
      <w:r>
        <w:rPr>
          <w:b/>
          <w:bCs/>
          <w:sz w:val="24"/>
          <w:szCs w:val="24"/>
          <w:u w:val="single"/>
        </w:rPr>
        <w:t>Lixia Tian</w:t>
      </w:r>
      <w:r>
        <w:rPr>
          <w:sz w:val="24"/>
          <w:szCs w:val="24"/>
        </w:rPr>
        <w:t xml:space="preserve">*. Effect of dietary iron supplement on growth, haematology and microelements of juvenile grouper, </w:t>
      </w:r>
      <w:r>
        <w:rPr>
          <w:i/>
          <w:iCs/>
          <w:sz w:val="24"/>
          <w:szCs w:val="24"/>
        </w:rPr>
        <w:t>Epinephelus coioides</w:t>
      </w:r>
      <w:r>
        <w:rPr>
          <w:sz w:val="24"/>
          <w:szCs w:val="24"/>
        </w:rPr>
        <w:t>. Aquaculture Nutrition, 2007, 13, 471-477.</w:t>
      </w:r>
    </w:p>
    <w:p w14:paraId="0772F3A7" w14:textId="7717E1D7" w:rsidR="00657B08" w:rsidRDefault="00A05A44">
      <w:pPr>
        <w:numPr>
          <w:ilvl w:val="0"/>
          <w:numId w:val="3"/>
        </w:numPr>
        <w:spacing w:line="360" w:lineRule="auto"/>
        <w:ind w:left="0" w:firstLine="0"/>
        <w:rPr>
          <w:sz w:val="24"/>
          <w:szCs w:val="24"/>
        </w:rPr>
      </w:pPr>
      <w:r>
        <w:rPr>
          <w:b/>
          <w:bCs/>
          <w:sz w:val="24"/>
          <w:szCs w:val="24"/>
          <w:u w:val="single"/>
        </w:rPr>
        <w:t>C</w:t>
      </w:r>
      <w:r>
        <w:rPr>
          <w:rFonts w:hint="eastAsia"/>
          <w:b/>
          <w:bCs/>
          <w:sz w:val="24"/>
          <w:szCs w:val="24"/>
          <w:u w:val="single"/>
        </w:rPr>
        <w:t xml:space="preserve">haoxia </w:t>
      </w:r>
      <w:r>
        <w:rPr>
          <w:b/>
          <w:bCs/>
          <w:sz w:val="24"/>
          <w:szCs w:val="24"/>
          <w:u w:val="single"/>
        </w:rPr>
        <w:t>Y</w:t>
      </w:r>
      <w:r>
        <w:rPr>
          <w:rFonts w:hint="eastAsia"/>
          <w:b/>
          <w:bCs/>
          <w:sz w:val="24"/>
          <w:szCs w:val="24"/>
          <w:u w:val="single"/>
        </w:rPr>
        <w:t>e</w:t>
      </w:r>
      <w:r>
        <w:rPr>
          <w:b/>
          <w:bCs/>
          <w:sz w:val="24"/>
          <w:szCs w:val="24"/>
          <w:u w:val="single"/>
        </w:rPr>
        <w:t>*,</w:t>
      </w:r>
      <w:r>
        <w:rPr>
          <w:rFonts w:hint="eastAsia"/>
          <w:b/>
          <w:bCs/>
          <w:sz w:val="24"/>
          <w:szCs w:val="24"/>
          <w:u w:val="single"/>
        </w:rPr>
        <w:t xml:space="preserve"> </w:t>
      </w:r>
      <w:r>
        <w:rPr>
          <w:b/>
          <w:bCs/>
          <w:sz w:val="24"/>
          <w:szCs w:val="24"/>
          <w:u w:val="single"/>
        </w:rPr>
        <w:t>Lixia Tian</w:t>
      </w:r>
      <w:r>
        <w:rPr>
          <w:sz w:val="24"/>
          <w:szCs w:val="24"/>
        </w:rPr>
        <w:t xml:space="preserve">, </w:t>
      </w:r>
      <w:r>
        <w:rPr>
          <w:b/>
          <w:bCs/>
          <w:sz w:val="24"/>
          <w:szCs w:val="24"/>
          <w:u w:val="single"/>
        </w:rPr>
        <w:t>H</w:t>
      </w:r>
      <w:r>
        <w:rPr>
          <w:rFonts w:hint="eastAsia"/>
          <w:b/>
          <w:bCs/>
          <w:sz w:val="24"/>
          <w:szCs w:val="24"/>
          <w:u w:val="single"/>
        </w:rPr>
        <w:t>uijun</w:t>
      </w:r>
      <w:r>
        <w:rPr>
          <w:b/>
          <w:bCs/>
          <w:sz w:val="24"/>
          <w:szCs w:val="24"/>
          <w:u w:val="single"/>
        </w:rPr>
        <w:t>. Y</w:t>
      </w:r>
      <w:r>
        <w:rPr>
          <w:rFonts w:hint="eastAsia"/>
          <w:b/>
          <w:bCs/>
          <w:sz w:val="24"/>
          <w:szCs w:val="24"/>
          <w:u w:val="single"/>
        </w:rPr>
        <w:t>ang</w:t>
      </w:r>
      <w:r>
        <w:rPr>
          <w:sz w:val="24"/>
          <w:szCs w:val="24"/>
        </w:rPr>
        <w:t>,, J</w:t>
      </w:r>
      <w:r>
        <w:rPr>
          <w:rFonts w:hint="eastAsia"/>
          <w:sz w:val="24"/>
          <w:szCs w:val="24"/>
        </w:rPr>
        <w:t>ianjun</w:t>
      </w:r>
      <w:r>
        <w:rPr>
          <w:sz w:val="24"/>
          <w:szCs w:val="24"/>
        </w:rPr>
        <w:t>. L</w:t>
      </w:r>
      <w:r>
        <w:rPr>
          <w:rFonts w:hint="eastAsia"/>
          <w:sz w:val="24"/>
          <w:szCs w:val="24"/>
        </w:rPr>
        <w:t>iang</w:t>
      </w:r>
      <w:r>
        <w:rPr>
          <w:sz w:val="24"/>
          <w:szCs w:val="24"/>
        </w:rPr>
        <w:t>,</w:t>
      </w:r>
      <w:r>
        <w:rPr>
          <w:i/>
          <w:iCs/>
          <w:sz w:val="24"/>
          <w:szCs w:val="24"/>
        </w:rPr>
        <w:t xml:space="preserve"> </w:t>
      </w:r>
      <w:r>
        <w:rPr>
          <w:b/>
          <w:bCs/>
          <w:sz w:val="24"/>
          <w:szCs w:val="24"/>
          <w:u w:val="single"/>
        </w:rPr>
        <w:t>J</w:t>
      </w:r>
      <w:r>
        <w:rPr>
          <w:rFonts w:hint="eastAsia"/>
          <w:b/>
          <w:bCs/>
          <w:sz w:val="24"/>
          <w:szCs w:val="24"/>
          <w:u w:val="single"/>
        </w:rPr>
        <w:t>in</w:t>
      </w:r>
      <w:r>
        <w:rPr>
          <w:b/>
          <w:bCs/>
          <w:sz w:val="24"/>
          <w:szCs w:val="24"/>
          <w:u w:val="single"/>
        </w:rPr>
        <w:t xml:space="preserve"> N</w:t>
      </w:r>
      <w:r>
        <w:rPr>
          <w:rFonts w:hint="eastAsia"/>
          <w:b/>
          <w:bCs/>
          <w:sz w:val="24"/>
          <w:szCs w:val="24"/>
          <w:u w:val="single"/>
        </w:rPr>
        <w:t>iu</w:t>
      </w:r>
      <w:r>
        <w:rPr>
          <w:sz w:val="24"/>
          <w:szCs w:val="24"/>
        </w:rPr>
        <w:t xml:space="preserve">, </w:t>
      </w:r>
      <w:r>
        <w:rPr>
          <w:b/>
          <w:bCs/>
          <w:sz w:val="24"/>
          <w:szCs w:val="24"/>
          <w:u w:val="single"/>
        </w:rPr>
        <w:t>Y</w:t>
      </w:r>
      <w:r>
        <w:rPr>
          <w:rFonts w:hint="eastAsia"/>
          <w:b/>
          <w:bCs/>
          <w:sz w:val="24"/>
          <w:szCs w:val="24"/>
          <w:u w:val="single"/>
        </w:rPr>
        <w:t>ongjian</w:t>
      </w:r>
      <w:r>
        <w:rPr>
          <w:b/>
          <w:bCs/>
          <w:sz w:val="24"/>
          <w:szCs w:val="24"/>
          <w:u w:val="single"/>
        </w:rPr>
        <w:t xml:space="preserve"> L</w:t>
      </w:r>
      <w:r>
        <w:rPr>
          <w:rFonts w:hint="eastAsia"/>
          <w:b/>
          <w:bCs/>
          <w:sz w:val="24"/>
          <w:szCs w:val="24"/>
          <w:u w:val="single"/>
        </w:rPr>
        <w:t>iu</w:t>
      </w:r>
      <w:r>
        <w:rPr>
          <w:b/>
          <w:bCs/>
          <w:sz w:val="24"/>
          <w:szCs w:val="24"/>
          <w:u w:val="single"/>
        </w:rPr>
        <w:t>*</w:t>
      </w:r>
      <w:r>
        <w:rPr>
          <w:sz w:val="24"/>
          <w:szCs w:val="24"/>
        </w:rPr>
        <w:t>. Growth performance and tissue mineral content of juvenile grouper (</w:t>
      </w:r>
      <w:r>
        <w:rPr>
          <w:i/>
          <w:iCs/>
          <w:sz w:val="24"/>
          <w:szCs w:val="24"/>
        </w:rPr>
        <w:t>Epinephelus coioides</w:t>
      </w:r>
      <w:r>
        <w:rPr>
          <w:sz w:val="24"/>
          <w:szCs w:val="24"/>
        </w:rPr>
        <w:t>) fed diets supplemented with various levels of manganese. Aquaculture Nutrition, 2009, 15, 608-614.</w:t>
      </w:r>
    </w:p>
    <w:p w14:paraId="5FF9FF92" w14:textId="77777777" w:rsidR="00657B08" w:rsidRDefault="00A05A44">
      <w:pPr>
        <w:numPr>
          <w:ilvl w:val="0"/>
          <w:numId w:val="3"/>
        </w:numPr>
        <w:spacing w:line="360" w:lineRule="auto"/>
        <w:ind w:left="0" w:firstLine="0"/>
        <w:rPr>
          <w:sz w:val="24"/>
          <w:szCs w:val="24"/>
        </w:rPr>
      </w:pPr>
      <w:r>
        <w:rPr>
          <w:b/>
          <w:bCs/>
          <w:sz w:val="24"/>
          <w:szCs w:val="24"/>
          <w:u w:val="single"/>
        </w:rPr>
        <w:t>叶超霞</w:t>
      </w:r>
      <w:r>
        <w:rPr>
          <w:sz w:val="24"/>
          <w:szCs w:val="24"/>
        </w:rPr>
        <w:t>，</w:t>
      </w:r>
      <w:r>
        <w:rPr>
          <w:b/>
          <w:bCs/>
          <w:sz w:val="24"/>
          <w:szCs w:val="24"/>
          <w:u w:val="single"/>
        </w:rPr>
        <w:t>刘永坚</w:t>
      </w:r>
      <w:r>
        <w:rPr>
          <w:sz w:val="24"/>
          <w:szCs w:val="24"/>
        </w:rPr>
        <w:t>*</w:t>
      </w:r>
      <w:r>
        <w:rPr>
          <w:sz w:val="24"/>
          <w:szCs w:val="24"/>
        </w:rPr>
        <w:t>，</w:t>
      </w:r>
      <w:r>
        <w:rPr>
          <w:b/>
          <w:bCs/>
          <w:sz w:val="24"/>
          <w:szCs w:val="24"/>
          <w:u w:val="single"/>
        </w:rPr>
        <w:t>田丽霞</w:t>
      </w:r>
      <w:r>
        <w:rPr>
          <w:sz w:val="24"/>
          <w:szCs w:val="24"/>
        </w:rPr>
        <w:t>，</w:t>
      </w:r>
      <w:r>
        <w:rPr>
          <w:b/>
          <w:bCs/>
          <w:sz w:val="24"/>
          <w:szCs w:val="24"/>
          <w:u w:val="single"/>
        </w:rPr>
        <w:t>阳会军</w:t>
      </w:r>
      <w:r>
        <w:rPr>
          <w:sz w:val="24"/>
          <w:szCs w:val="24"/>
        </w:rPr>
        <w:t>，王安利，周立斌</w:t>
      </w:r>
      <w:r>
        <w:rPr>
          <w:sz w:val="24"/>
          <w:szCs w:val="24"/>
        </w:rPr>
        <w:t xml:space="preserve">. </w:t>
      </w:r>
      <w:r>
        <w:rPr>
          <w:sz w:val="24"/>
          <w:szCs w:val="24"/>
        </w:rPr>
        <w:t>斜带石斑鱼（</w:t>
      </w:r>
      <w:r>
        <w:rPr>
          <w:i/>
          <w:iCs/>
          <w:sz w:val="24"/>
          <w:szCs w:val="24"/>
        </w:rPr>
        <w:t>Epinephelus coioides</w:t>
      </w:r>
      <w:r>
        <w:rPr>
          <w:sz w:val="24"/>
          <w:szCs w:val="24"/>
        </w:rPr>
        <w:t>）饲料中铜的适宜添加量研究</w:t>
      </w:r>
      <w:r>
        <w:rPr>
          <w:sz w:val="24"/>
          <w:szCs w:val="24"/>
        </w:rPr>
        <w:t xml:space="preserve">. </w:t>
      </w:r>
      <w:r>
        <w:rPr>
          <w:sz w:val="24"/>
          <w:szCs w:val="24"/>
        </w:rPr>
        <w:t>海洋与湖沼</w:t>
      </w:r>
      <w:r>
        <w:rPr>
          <w:sz w:val="24"/>
          <w:szCs w:val="24"/>
        </w:rPr>
        <w:t>, 2013, 44, 461-466.</w:t>
      </w:r>
    </w:p>
    <w:p w14:paraId="14CE5CD5" w14:textId="77777777" w:rsidR="00657B08" w:rsidRDefault="00A05A44">
      <w:pPr>
        <w:numPr>
          <w:ilvl w:val="0"/>
          <w:numId w:val="3"/>
        </w:numPr>
        <w:spacing w:line="360" w:lineRule="auto"/>
        <w:ind w:left="0" w:firstLine="0"/>
        <w:rPr>
          <w:sz w:val="24"/>
          <w:szCs w:val="24"/>
        </w:rPr>
      </w:pPr>
      <w:r>
        <w:rPr>
          <w:sz w:val="24"/>
          <w:szCs w:val="24"/>
        </w:rPr>
        <w:t xml:space="preserve"> </w:t>
      </w:r>
      <w:r>
        <w:rPr>
          <w:b/>
          <w:bCs/>
          <w:sz w:val="24"/>
          <w:szCs w:val="24"/>
          <w:u w:val="single"/>
        </w:rPr>
        <w:t>叶超霞</w:t>
      </w:r>
      <w:r>
        <w:rPr>
          <w:sz w:val="24"/>
          <w:szCs w:val="24"/>
        </w:rPr>
        <w:t>，</w:t>
      </w:r>
      <w:r>
        <w:rPr>
          <w:b/>
          <w:bCs/>
          <w:sz w:val="24"/>
          <w:szCs w:val="24"/>
          <w:u w:val="single"/>
        </w:rPr>
        <w:t>刘永坚</w:t>
      </w:r>
      <w:r>
        <w:rPr>
          <w:sz w:val="24"/>
          <w:szCs w:val="24"/>
        </w:rPr>
        <w:t>*</w:t>
      </w:r>
      <w:r>
        <w:rPr>
          <w:sz w:val="24"/>
          <w:szCs w:val="24"/>
        </w:rPr>
        <w:t>，</w:t>
      </w:r>
      <w:r>
        <w:rPr>
          <w:b/>
          <w:bCs/>
          <w:sz w:val="24"/>
          <w:szCs w:val="24"/>
          <w:u w:val="single"/>
        </w:rPr>
        <w:t>田丽霞</w:t>
      </w:r>
      <w:r>
        <w:rPr>
          <w:sz w:val="24"/>
          <w:szCs w:val="24"/>
        </w:rPr>
        <w:t>，</w:t>
      </w:r>
      <w:r>
        <w:rPr>
          <w:b/>
          <w:bCs/>
          <w:sz w:val="24"/>
          <w:szCs w:val="24"/>
          <w:u w:val="single"/>
        </w:rPr>
        <w:t>阳会军</w:t>
      </w:r>
      <w:r>
        <w:rPr>
          <w:sz w:val="24"/>
          <w:szCs w:val="24"/>
        </w:rPr>
        <w:t>，王安利，周立斌</w:t>
      </w:r>
      <w:r>
        <w:rPr>
          <w:sz w:val="24"/>
          <w:szCs w:val="24"/>
        </w:rPr>
        <w:t xml:space="preserve">. </w:t>
      </w:r>
      <w:r>
        <w:rPr>
          <w:sz w:val="24"/>
          <w:szCs w:val="24"/>
        </w:rPr>
        <w:t>饲料中高水平铜对斜带石斑鱼</w:t>
      </w:r>
      <w:r>
        <w:rPr>
          <w:sz w:val="24"/>
          <w:szCs w:val="24"/>
        </w:rPr>
        <w:t>(</w:t>
      </w:r>
      <w:r>
        <w:rPr>
          <w:i/>
          <w:iCs/>
          <w:sz w:val="24"/>
          <w:szCs w:val="24"/>
        </w:rPr>
        <w:t>Epinephelus coioides</w:t>
      </w:r>
      <w:r>
        <w:rPr>
          <w:sz w:val="24"/>
          <w:szCs w:val="24"/>
        </w:rPr>
        <w:t>)</w:t>
      </w:r>
      <w:r>
        <w:rPr>
          <w:sz w:val="24"/>
          <w:szCs w:val="24"/>
        </w:rPr>
        <w:t>生长和铜、铁、锰、锌含量的影响</w:t>
      </w:r>
      <w:r>
        <w:rPr>
          <w:sz w:val="24"/>
          <w:szCs w:val="24"/>
        </w:rPr>
        <w:t>. 2013, 44, 606-610.</w:t>
      </w:r>
    </w:p>
    <w:p w14:paraId="4BCC1438" w14:textId="77777777" w:rsidR="00657B08" w:rsidRDefault="00A05A44">
      <w:pPr>
        <w:numPr>
          <w:ilvl w:val="0"/>
          <w:numId w:val="3"/>
        </w:numPr>
        <w:spacing w:beforeLines="50" w:before="156" w:line="360" w:lineRule="auto"/>
        <w:ind w:left="0" w:firstLine="0"/>
        <w:jc w:val="left"/>
        <w:rPr>
          <w:sz w:val="24"/>
          <w:szCs w:val="32"/>
        </w:rPr>
      </w:pPr>
      <w:r>
        <w:rPr>
          <w:b/>
          <w:bCs/>
          <w:sz w:val="24"/>
          <w:szCs w:val="24"/>
          <w:u w:val="single"/>
        </w:rPr>
        <w:t>叶超霞</w:t>
      </w:r>
      <w:r>
        <w:rPr>
          <w:sz w:val="24"/>
          <w:szCs w:val="24"/>
        </w:rPr>
        <w:t>，</w:t>
      </w:r>
      <w:r>
        <w:rPr>
          <w:b/>
          <w:bCs/>
          <w:sz w:val="24"/>
          <w:szCs w:val="24"/>
          <w:u w:val="single"/>
        </w:rPr>
        <w:t>刘永坚</w:t>
      </w:r>
      <w:r>
        <w:rPr>
          <w:sz w:val="24"/>
          <w:szCs w:val="24"/>
        </w:rPr>
        <w:t>*</w:t>
      </w:r>
      <w:r>
        <w:rPr>
          <w:sz w:val="24"/>
          <w:szCs w:val="24"/>
        </w:rPr>
        <w:t>，</w:t>
      </w:r>
      <w:r>
        <w:rPr>
          <w:b/>
          <w:bCs/>
          <w:sz w:val="24"/>
          <w:szCs w:val="24"/>
          <w:u w:val="single"/>
        </w:rPr>
        <w:t>田丽霞</w:t>
      </w:r>
      <w:r>
        <w:rPr>
          <w:sz w:val="24"/>
          <w:szCs w:val="24"/>
        </w:rPr>
        <w:t>，周立斌，</w:t>
      </w:r>
      <w:r>
        <w:rPr>
          <w:b/>
          <w:bCs/>
          <w:sz w:val="24"/>
          <w:szCs w:val="24"/>
          <w:u w:val="single"/>
        </w:rPr>
        <w:t>阳会军</w:t>
      </w:r>
      <w:r>
        <w:rPr>
          <w:sz w:val="24"/>
          <w:szCs w:val="24"/>
        </w:rPr>
        <w:t>，梁桂英</w:t>
      </w:r>
      <w:r>
        <w:rPr>
          <w:sz w:val="24"/>
          <w:szCs w:val="24"/>
        </w:rPr>
        <w:t xml:space="preserve">. </w:t>
      </w:r>
      <w:r>
        <w:rPr>
          <w:sz w:val="24"/>
          <w:szCs w:val="24"/>
        </w:rPr>
        <w:t>饲料中锌含量对斜带石斑鱼</w:t>
      </w:r>
      <w:r>
        <w:rPr>
          <w:sz w:val="24"/>
          <w:szCs w:val="24"/>
        </w:rPr>
        <w:t>(</w:t>
      </w:r>
      <w:r>
        <w:rPr>
          <w:i/>
          <w:iCs/>
          <w:sz w:val="24"/>
          <w:szCs w:val="24"/>
        </w:rPr>
        <w:t>Epinephelus coioides</w:t>
      </w:r>
      <w:r>
        <w:rPr>
          <w:sz w:val="24"/>
          <w:szCs w:val="24"/>
        </w:rPr>
        <w:t>)</w:t>
      </w:r>
      <w:r>
        <w:rPr>
          <w:sz w:val="24"/>
          <w:szCs w:val="24"/>
        </w:rPr>
        <w:t>生长、饲料效率、矿物质含量和体组成的影响</w:t>
      </w:r>
      <w:r>
        <w:rPr>
          <w:sz w:val="24"/>
          <w:szCs w:val="24"/>
        </w:rPr>
        <w:t>. 2013, 44, 83-89.</w:t>
      </w:r>
      <w:bookmarkStart w:id="4" w:name="OLE_LINK9"/>
    </w:p>
    <w:p w14:paraId="6F309510" w14:textId="77777777" w:rsidR="00657B08" w:rsidRDefault="00A05A44">
      <w:pPr>
        <w:numPr>
          <w:ilvl w:val="0"/>
          <w:numId w:val="3"/>
        </w:numPr>
        <w:spacing w:beforeLines="50" w:before="156" w:line="360" w:lineRule="auto"/>
        <w:ind w:left="0" w:firstLine="0"/>
        <w:rPr>
          <w:sz w:val="24"/>
          <w:szCs w:val="32"/>
        </w:rPr>
      </w:pPr>
      <w:r>
        <w:rPr>
          <w:sz w:val="24"/>
          <w:szCs w:val="32"/>
        </w:rPr>
        <w:t xml:space="preserve">Xiaohong Tan, Zhenzhu Sun, Qingying Liu, Huaqun Ye, Cuiyun Zou, </w:t>
      </w:r>
      <w:r>
        <w:rPr>
          <w:b/>
          <w:bCs/>
          <w:sz w:val="24"/>
          <w:szCs w:val="32"/>
          <w:u w:val="single"/>
        </w:rPr>
        <w:t>Chaoxia Ye</w:t>
      </w:r>
      <w:r>
        <w:rPr>
          <w:sz w:val="24"/>
          <w:szCs w:val="32"/>
        </w:rPr>
        <w:t xml:space="preserve">*, Anli Wang*, Heizhao Lin*. Effects of dietary ginkgo biloba leaf extract on growth </w:t>
      </w:r>
      <w:r>
        <w:rPr>
          <w:sz w:val="24"/>
          <w:szCs w:val="32"/>
        </w:rPr>
        <w:lastRenderedPageBreak/>
        <w:t>performance, plasma biochemical parameters, fish composition, immune responses, liver histology, and immune and apoptosis-related genes expression of hybrid grouper (</w:t>
      </w:r>
      <w:r>
        <w:rPr>
          <w:i/>
          <w:iCs/>
          <w:sz w:val="24"/>
          <w:szCs w:val="32"/>
        </w:rPr>
        <w:t>Epinephelus lanceolatus</w:t>
      </w:r>
      <w:r>
        <w:rPr>
          <w:sz w:val="24"/>
          <w:szCs w:val="32"/>
        </w:rPr>
        <w:t>♂×</w:t>
      </w:r>
      <w:r>
        <w:rPr>
          <w:i/>
          <w:iCs/>
          <w:sz w:val="24"/>
          <w:szCs w:val="32"/>
        </w:rPr>
        <w:t>Epinephelus fuscoguttatus</w:t>
      </w:r>
      <w:r>
        <w:rPr>
          <w:sz w:val="24"/>
          <w:szCs w:val="32"/>
        </w:rPr>
        <w:t>♀) fed high lipid diets. Fish and Shellfish Immunology, 2018, 72, 309-409.</w:t>
      </w:r>
    </w:p>
    <w:p w14:paraId="35D37628" w14:textId="77777777" w:rsidR="00657B08" w:rsidRDefault="00A05A44">
      <w:pPr>
        <w:numPr>
          <w:ilvl w:val="0"/>
          <w:numId w:val="3"/>
        </w:numPr>
        <w:spacing w:beforeLines="50" w:before="156" w:line="360" w:lineRule="auto"/>
        <w:ind w:left="1" w:hanging="1"/>
        <w:rPr>
          <w:sz w:val="24"/>
          <w:szCs w:val="32"/>
        </w:rPr>
      </w:pPr>
      <w:r>
        <w:rPr>
          <w:sz w:val="24"/>
          <w:szCs w:val="32"/>
        </w:rPr>
        <w:t>Cuiyun Zou, Xiaohong Tan, Huaqun Ye, Zhenzhu Sun, Shu Chen, Qingying Liu, Minglei Xu,</w:t>
      </w:r>
      <w:r>
        <w:rPr>
          <w:b/>
          <w:bCs/>
          <w:sz w:val="24"/>
          <w:szCs w:val="32"/>
        </w:rPr>
        <w:t xml:space="preserve"> </w:t>
      </w:r>
      <w:r>
        <w:rPr>
          <w:b/>
          <w:bCs/>
          <w:sz w:val="24"/>
          <w:szCs w:val="32"/>
          <w:u w:val="single"/>
        </w:rPr>
        <w:t>Chaoxia Ye*</w:t>
      </w:r>
      <w:r>
        <w:rPr>
          <w:sz w:val="24"/>
          <w:szCs w:val="32"/>
        </w:rPr>
        <w:t>, Anli Wang*. The hepatoprotective effects of Radix Bupleuri extracts against D-galactosamine/lipopolysaccharide induced liver injury in hybrid grouper (Epinephelus lanceolatus♂×Epinephelus fuscoguttatus♀). Fish and Shellfish Immunology, 2018, 83, 8-17.</w:t>
      </w:r>
    </w:p>
    <w:p w14:paraId="0C68B360" w14:textId="0FAE65A3" w:rsidR="00657B08" w:rsidRDefault="00A05A44">
      <w:pPr>
        <w:numPr>
          <w:ilvl w:val="0"/>
          <w:numId w:val="3"/>
        </w:numPr>
        <w:spacing w:beforeLines="50" w:before="156" w:line="360" w:lineRule="auto"/>
        <w:ind w:left="1" w:hanging="1"/>
        <w:rPr>
          <w:sz w:val="24"/>
          <w:szCs w:val="32"/>
        </w:rPr>
      </w:pPr>
      <w:r>
        <w:rPr>
          <w:sz w:val="24"/>
          <w:szCs w:val="32"/>
        </w:rPr>
        <w:t xml:space="preserve">Zhenzhu Sun, Xiaohong Tan, Huaqun Ye, Cuiyun Zou, </w:t>
      </w:r>
      <w:r>
        <w:rPr>
          <w:b/>
          <w:bCs/>
          <w:sz w:val="24"/>
          <w:szCs w:val="32"/>
          <w:u w:val="single"/>
        </w:rPr>
        <w:t>Chaoxia Ye</w:t>
      </w:r>
      <w:r>
        <w:rPr>
          <w:sz w:val="24"/>
          <w:szCs w:val="32"/>
        </w:rPr>
        <w:t>*, Anli Wang*. Effects of dietary Panax notoginseng extract on growth performance, fish composition, immune responses, intestinal histology and immune related genes expression of hybrid grouper (</w:t>
      </w:r>
      <w:r>
        <w:rPr>
          <w:i/>
          <w:iCs/>
          <w:sz w:val="24"/>
          <w:szCs w:val="32"/>
        </w:rPr>
        <w:t>Epinephelus lanceolatus</w:t>
      </w:r>
      <w:r>
        <w:rPr>
          <w:sz w:val="24"/>
          <w:szCs w:val="32"/>
        </w:rPr>
        <w:t>♂×</w:t>
      </w:r>
      <w:r>
        <w:rPr>
          <w:i/>
          <w:iCs/>
          <w:sz w:val="24"/>
          <w:szCs w:val="32"/>
        </w:rPr>
        <w:t>Epinephelus fuscoguttatus</w:t>
      </w:r>
      <w:r>
        <w:rPr>
          <w:sz w:val="24"/>
          <w:szCs w:val="32"/>
        </w:rPr>
        <w:t xml:space="preserve"> ♀) fed high lipid diets. Fish and Shellfish Immunology, 2018, 73, 234-244.</w:t>
      </w:r>
    </w:p>
    <w:p w14:paraId="27B6315C" w14:textId="77777777" w:rsidR="00657B08" w:rsidRDefault="00A05A44">
      <w:pPr>
        <w:numPr>
          <w:ilvl w:val="0"/>
          <w:numId w:val="3"/>
        </w:numPr>
        <w:spacing w:beforeLines="50" w:before="156" w:line="360" w:lineRule="auto"/>
        <w:ind w:left="1" w:hanging="1"/>
        <w:rPr>
          <w:sz w:val="24"/>
          <w:szCs w:val="32"/>
        </w:rPr>
      </w:pPr>
      <w:r>
        <w:rPr>
          <w:sz w:val="24"/>
          <w:szCs w:val="32"/>
        </w:rPr>
        <w:t xml:space="preserve">Huaqun Ye, Yuanyuan Zhou, Ningning Su, Anli Wang, Xiaohong Tan, Zhenzhu Sun, Cuiyun Zou,Qingying Liu, </w:t>
      </w:r>
      <w:r>
        <w:rPr>
          <w:b/>
          <w:bCs/>
          <w:sz w:val="24"/>
          <w:szCs w:val="32"/>
          <w:u w:val="single"/>
        </w:rPr>
        <w:t>Chaoxia Ye</w:t>
      </w:r>
      <w:r>
        <w:rPr>
          <w:sz w:val="24"/>
          <w:szCs w:val="32"/>
        </w:rPr>
        <w:t>*. Effects of replacing fish meal with rendered animal protein blend on growth performance, hepatic steatosis and immune status in hybrid grouper (</w:t>
      </w:r>
      <w:r>
        <w:rPr>
          <w:i/>
          <w:iCs/>
          <w:sz w:val="24"/>
          <w:szCs w:val="32"/>
        </w:rPr>
        <w:t>Epinephelus fuscoguttatus</w:t>
      </w:r>
      <w:r>
        <w:rPr>
          <w:sz w:val="24"/>
          <w:szCs w:val="32"/>
        </w:rPr>
        <w:t>♀×</w:t>
      </w:r>
      <w:r>
        <w:rPr>
          <w:i/>
          <w:iCs/>
          <w:sz w:val="24"/>
          <w:szCs w:val="32"/>
        </w:rPr>
        <w:t>Epinephelus lanceolatus</w:t>
      </w:r>
      <w:r>
        <w:rPr>
          <w:sz w:val="24"/>
          <w:szCs w:val="32"/>
        </w:rPr>
        <w:t>♂). Aquaculture, 2019, 511, 724203.</w:t>
      </w:r>
    </w:p>
    <w:p w14:paraId="139054D7" w14:textId="19D782E3" w:rsidR="00657B08" w:rsidRDefault="00A05A44">
      <w:pPr>
        <w:numPr>
          <w:ilvl w:val="0"/>
          <w:numId w:val="3"/>
        </w:numPr>
        <w:spacing w:beforeLines="50" w:before="156" w:line="360" w:lineRule="auto"/>
        <w:ind w:left="1" w:hanging="1"/>
        <w:rPr>
          <w:b/>
          <w:sz w:val="24"/>
          <w:szCs w:val="32"/>
        </w:rPr>
      </w:pPr>
      <w:r>
        <w:rPr>
          <w:sz w:val="24"/>
          <w:szCs w:val="32"/>
        </w:rPr>
        <w:t xml:space="preserve">Huaqun Ye, Minglei Xu, Leling Chen, Xiaohong Tan, Shu Chen, Cuiyun Zou, Zhenzhu Sun,Qingying Liu, </w:t>
      </w:r>
      <w:r>
        <w:rPr>
          <w:b/>
          <w:bCs/>
          <w:sz w:val="24"/>
          <w:szCs w:val="32"/>
          <w:u w:val="single"/>
        </w:rPr>
        <w:t>Chaoxia Ye</w:t>
      </w:r>
      <w:r>
        <w:rPr>
          <w:sz w:val="24"/>
          <w:szCs w:val="32"/>
        </w:rPr>
        <w:t>*, Anli Wang*. Effects of dietary plant protein sources influencing hepatic lipid metabolism and hepatocyte apoptosis in hybrid grouper (</w:t>
      </w:r>
      <w:r>
        <w:rPr>
          <w:i/>
          <w:iCs/>
          <w:sz w:val="24"/>
          <w:szCs w:val="32"/>
        </w:rPr>
        <w:t>Epinephelus lanceolatus</w:t>
      </w:r>
      <w:r>
        <w:rPr>
          <w:sz w:val="24"/>
          <w:szCs w:val="32"/>
        </w:rPr>
        <w:t>♂×</w:t>
      </w:r>
      <w:r>
        <w:rPr>
          <w:i/>
          <w:iCs/>
          <w:sz w:val="24"/>
          <w:szCs w:val="32"/>
        </w:rPr>
        <w:t>Epinephelus fuscoguttatus</w:t>
      </w:r>
      <w:r>
        <w:rPr>
          <w:sz w:val="24"/>
          <w:szCs w:val="32"/>
        </w:rPr>
        <w:t>♀). Aquaculture, 2019, 506</w:t>
      </w:r>
      <w:r w:rsidR="00A42939">
        <w:rPr>
          <w:sz w:val="24"/>
          <w:szCs w:val="32"/>
        </w:rPr>
        <w:t xml:space="preserve">, </w:t>
      </w:r>
      <w:r>
        <w:rPr>
          <w:sz w:val="24"/>
          <w:szCs w:val="32"/>
        </w:rPr>
        <w:t>437-444.</w:t>
      </w:r>
    </w:p>
    <w:p w14:paraId="23137B59" w14:textId="77777777" w:rsidR="00657B08" w:rsidRDefault="00A05A44">
      <w:pPr>
        <w:numPr>
          <w:ilvl w:val="0"/>
          <w:numId w:val="3"/>
        </w:numPr>
        <w:spacing w:beforeLines="50" w:before="156" w:line="360" w:lineRule="auto"/>
        <w:ind w:left="1" w:hanging="1"/>
        <w:rPr>
          <w:b/>
          <w:sz w:val="24"/>
          <w:szCs w:val="32"/>
        </w:rPr>
      </w:pPr>
      <w:bookmarkStart w:id="5" w:name="_Hlk87177083"/>
      <w:r>
        <w:rPr>
          <w:bCs/>
          <w:sz w:val="24"/>
          <w:szCs w:val="32"/>
        </w:rPr>
        <w:t>Zhenzhu Sun, Xiaohong Tan,</w:t>
      </w:r>
      <w:bookmarkEnd w:id="5"/>
      <w:r>
        <w:rPr>
          <w:bCs/>
          <w:sz w:val="24"/>
          <w:szCs w:val="32"/>
        </w:rPr>
        <w:t xml:space="preserve"> Xiaohong Tan , Qingying Liu, Huaqun Ye, Cuiyun Zou, Minglei Xu, Yufan Zhang, </w:t>
      </w:r>
      <w:r>
        <w:rPr>
          <w:b/>
          <w:sz w:val="24"/>
          <w:szCs w:val="32"/>
          <w:u w:val="single"/>
        </w:rPr>
        <w:t>Chaoxia Ye</w:t>
      </w:r>
      <w:r>
        <w:rPr>
          <w:bCs/>
          <w:sz w:val="24"/>
          <w:szCs w:val="32"/>
        </w:rPr>
        <w:t>*. Physiological, immune responses and liver lipid metabolism of orange-spotted grouper (</w:t>
      </w:r>
      <w:r>
        <w:rPr>
          <w:bCs/>
          <w:i/>
          <w:iCs/>
          <w:sz w:val="24"/>
          <w:szCs w:val="32"/>
        </w:rPr>
        <w:t>Epinephelus coioides</w:t>
      </w:r>
      <w:r>
        <w:rPr>
          <w:bCs/>
          <w:sz w:val="24"/>
          <w:szCs w:val="32"/>
        </w:rPr>
        <w:t>) under cold stress. Aquaculture, 2019, 498, 545-555.</w:t>
      </w:r>
    </w:p>
    <w:p w14:paraId="3D6FC47F" w14:textId="77777777" w:rsidR="00657B08" w:rsidRDefault="00A05A44">
      <w:pPr>
        <w:numPr>
          <w:ilvl w:val="0"/>
          <w:numId w:val="3"/>
        </w:numPr>
        <w:spacing w:beforeLines="50" w:before="156" w:line="360" w:lineRule="auto"/>
        <w:ind w:left="1" w:hanging="1"/>
        <w:rPr>
          <w:bCs/>
          <w:sz w:val="24"/>
          <w:szCs w:val="32"/>
        </w:rPr>
      </w:pPr>
      <w:r>
        <w:rPr>
          <w:bCs/>
          <w:sz w:val="24"/>
          <w:szCs w:val="32"/>
        </w:rPr>
        <w:lastRenderedPageBreak/>
        <w:t xml:space="preserve">Zhenzhu Sun, Xiaohong Tan, Minglei Xu, Qingying Liu, Huaqun Ye, Cuiyun Zou, </w:t>
      </w:r>
      <w:r>
        <w:rPr>
          <w:b/>
          <w:sz w:val="24"/>
          <w:szCs w:val="32"/>
          <w:u w:val="single"/>
        </w:rPr>
        <w:t>Chaoxia Ye</w:t>
      </w:r>
      <w:r>
        <w:rPr>
          <w:bCs/>
          <w:sz w:val="24"/>
          <w:szCs w:val="32"/>
        </w:rPr>
        <w:t>*. Liver transcriptome analysis and de novo annotation of the orange-spotted groupers (</w:t>
      </w:r>
      <w:r>
        <w:rPr>
          <w:bCs/>
          <w:i/>
          <w:iCs/>
          <w:sz w:val="24"/>
          <w:szCs w:val="32"/>
        </w:rPr>
        <w:t>Epinephelus coioides</w:t>
      </w:r>
      <w:r>
        <w:rPr>
          <w:bCs/>
          <w:sz w:val="24"/>
          <w:szCs w:val="32"/>
        </w:rPr>
        <w:t>) under cold stress. Comparative Biochemistry and Physiology - Part D, 2019, 29, 264-273.</w:t>
      </w:r>
    </w:p>
    <w:p w14:paraId="54349AB4" w14:textId="3630ED2A" w:rsidR="001B5B07" w:rsidRDefault="00A05A44">
      <w:pPr>
        <w:numPr>
          <w:ilvl w:val="0"/>
          <w:numId w:val="3"/>
        </w:numPr>
        <w:spacing w:beforeLines="50" w:before="156" w:line="360" w:lineRule="auto"/>
        <w:ind w:left="1" w:hanging="1"/>
        <w:rPr>
          <w:bCs/>
          <w:sz w:val="24"/>
          <w:szCs w:val="32"/>
        </w:rPr>
      </w:pPr>
      <w:r>
        <w:rPr>
          <w:bCs/>
          <w:sz w:val="24"/>
          <w:szCs w:val="32"/>
        </w:rPr>
        <w:t>Cuiyun Zou, Minglei Xu, Leling Chen, Qingying Liu, Yuanyuan Zhou, Zhenzhu Sun, Huaqun Ye,Ningning Su,</w:t>
      </w:r>
      <w:r>
        <w:rPr>
          <w:b/>
          <w:sz w:val="24"/>
          <w:szCs w:val="32"/>
          <w:u w:val="single"/>
        </w:rPr>
        <w:t xml:space="preserve"> Chaoxia Ye</w:t>
      </w:r>
      <w:r>
        <w:rPr>
          <w:bCs/>
          <w:sz w:val="24"/>
          <w:szCs w:val="32"/>
        </w:rPr>
        <w:t xml:space="preserve">*, Anli Wang*. </w:t>
      </w:r>
      <w:r w:rsidR="001B5B07" w:rsidRPr="001B5B07">
        <w:rPr>
          <w:rFonts w:hint="eastAsia"/>
          <w:bCs/>
          <w:sz w:val="24"/>
          <w:szCs w:val="32"/>
        </w:rPr>
        <w:t>Xiaochaihu Decoction reduces hepatic steatosis and improves D-GalN/LPS-induced liver injury in hybrid grouper (Epinephelus lanceolatus</w:t>
      </w:r>
      <w:r w:rsidR="001B5B07" w:rsidRPr="001B5B07">
        <w:rPr>
          <w:rFonts w:hint="eastAsia"/>
          <w:bCs/>
          <w:sz w:val="24"/>
          <w:szCs w:val="32"/>
        </w:rPr>
        <w:t>♂</w:t>
      </w:r>
      <w:r w:rsidR="001B5B07" w:rsidRPr="001B5B07">
        <w:rPr>
          <w:rFonts w:hint="eastAsia"/>
          <w:bCs/>
          <w:sz w:val="24"/>
          <w:szCs w:val="32"/>
        </w:rPr>
        <w:t xml:space="preserve"> </w:t>
      </w:r>
      <w:r w:rsidR="001B5B07" w:rsidRPr="001B5B07">
        <w:rPr>
          <w:rFonts w:hint="eastAsia"/>
          <w:bCs/>
          <w:sz w:val="24"/>
          <w:szCs w:val="32"/>
        </w:rPr>
        <w:t>×</w:t>
      </w:r>
      <w:r w:rsidR="001B5B07" w:rsidRPr="001B5B07">
        <w:rPr>
          <w:rFonts w:hint="eastAsia"/>
          <w:bCs/>
          <w:sz w:val="24"/>
          <w:szCs w:val="32"/>
        </w:rPr>
        <w:t xml:space="preserve"> Epinephelus fuscoguttatus</w:t>
      </w:r>
      <w:r w:rsidR="001B5B07" w:rsidRPr="001B5B07">
        <w:rPr>
          <w:rFonts w:hint="eastAsia"/>
          <w:bCs/>
          <w:sz w:val="24"/>
          <w:szCs w:val="32"/>
        </w:rPr>
        <w:t>♀</w:t>
      </w:r>
      <w:r w:rsidR="001B5B07" w:rsidRPr="001B5B07">
        <w:rPr>
          <w:rFonts w:hint="eastAsia"/>
          <w:bCs/>
          <w:sz w:val="24"/>
          <w:szCs w:val="32"/>
        </w:rPr>
        <w:t>)</w:t>
      </w:r>
      <w:r w:rsidR="001B5B07">
        <w:rPr>
          <w:bCs/>
          <w:sz w:val="24"/>
          <w:szCs w:val="32"/>
        </w:rPr>
        <w:t xml:space="preserve">. </w:t>
      </w:r>
      <w:r w:rsidR="001B5B07" w:rsidRPr="001B5B07">
        <w:rPr>
          <w:bCs/>
          <w:sz w:val="24"/>
          <w:szCs w:val="32"/>
        </w:rPr>
        <w:t>Fish and Shellfish Immunology, 2019, 91, 293-305.</w:t>
      </w:r>
    </w:p>
    <w:p w14:paraId="2E570159" w14:textId="77777777" w:rsidR="00657B08" w:rsidRDefault="00A05A44">
      <w:pPr>
        <w:numPr>
          <w:ilvl w:val="0"/>
          <w:numId w:val="3"/>
        </w:numPr>
        <w:spacing w:beforeLines="50" w:before="156" w:line="360" w:lineRule="auto"/>
        <w:ind w:left="1" w:hanging="1"/>
        <w:rPr>
          <w:bCs/>
          <w:sz w:val="24"/>
          <w:szCs w:val="32"/>
        </w:rPr>
      </w:pPr>
      <w:r>
        <w:rPr>
          <w:bCs/>
          <w:sz w:val="24"/>
          <w:szCs w:val="32"/>
        </w:rPr>
        <w:t xml:space="preserve">Cuiyun Zou, Ningning Su, Jinhui Wu, Minglei Xu, Zhenzhu Sun, Qingying Liu, Leling Chena,Yuanyuan Zhou, Anli Wang*, </w:t>
      </w:r>
      <w:r>
        <w:rPr>
          <w:b/>
          <w:sz w:val="24"/>
          <w:szCs w:val="32"/>
          <w:u w:val="single"/>
        </w:rPr>
        <w:t>Chaoxia Ye</w:t>
      </w:r>
      <w:r>
        <w:rPr>
          <w:bCs/>
          <w:sz w:val="24"/>
          <w:szCs w:val="32"/>
        </w:rPr>
        <w:t>*. Dietary Radix Bupleuri extracts improves hepatic lipid accumulation and immune response of hybrid grouper (</w:t>
      </w:r>
      <w:r>
        <w:rPr>
          <w:bCs/>
          <w:i/>
          <w:iCs/>
          <w:sz w:val="24"/>
          <w:szCs w:val="32"/>
        </w:rPr>
        <w:t>Epinephelus lanceolatus</w:t>
      </w:r>
      <w:r>
        <w:rPr>
          <w:bCs/>
          <w:sz w:val="24"/>
          <w:szCs w:val="32"/>
        </w:rPr>
        <w:t>♂×</w:t>
      </w:r>
      <w:r>
        <w:rPr>
          <w:bCs/>
          <w:i/>
          <w:iCs/>
          <w:sz w:val="24"/>
          <w:szCs w:val="32"/>
        </w:rPr>
        <w:t>Epinephelus fuscoguttatus</w:t>
      </w:r>
      <w:r>
        <w:rPr>
          <w:bCs/>
          <w:sz w:val="24"/>
          <w:szCs w:val="32"/>
        </w:rPr>
        <w:t>♀). Fish and Shellfish Immunology, 2019, 88, 496-507.</w:t>
      </w:r>
    </w:p>
    <w:p w14:paraId="5ADB6F46" w14:textId="77777777" w:rsidR="00657B08" w:rsidRDefault="00A05A44">
      <w:pPr>
        <w:numPr>
          <w:ilvl w:val="0"/>
          <w:numId w:val="3"/>
        </w:numPr>
        <w:spacing w:beforeLines="50" w:before="156" w:line="360" w:lineRule="auto"/>
        <w:ind w:left="1" w:hanging="1"/>
        <w:rPr>
          <w:bCs/>
          <w:sz w:val="24"/>
          <w:szCs w:val="32"/>
        </w:rPr>
      </w:pPr>
      <w:r>
        <w:rPr>
          <w:bCs/>
          <w:sz w:val="24"/>
          <w:szCs w:val="32"/>
        </w:rPr>
        <w:t>Zhenzhu Sun, Xiaohong Tan, Minglei Xu, Qingying Liu, Huaqun Ye, Cuiyun Zou, Yuanyuan Zhou,Ningning Su, Leling Chen, Anli Wang*,</w:t>
      </w:r>
      <w:r>
        <w:rPr>
          <w:b/>
          <w:sz w:val="24"/>
          <w:szCs w:val="32"/>
        </w:rPr>
        <w:t xml:space="preserve"> </w:t>
      </w:r>
      <w:bookmarkStart w:id="6" w:name="_Hlk87177545"/>
      <w:r>
        <w:rPr>
          <w:b/>
          <w:sz w:val="24"/>
          <w:szCs w:val="32"/>
          <w:u w:val="single"/>
        </w:rPr>
        <w:t>Chaoxia Ye</w:t>
      </w:r>
      <w:r>
        <w:rPr>
          <w:bCs/>
          <w:sz w:val="24"/>
          <w:szCs w:val="32"/>
        </w:rPr>
        <w:t>*</w:t>
      </w:r>
      <w:bookmarkEnd w:id="6"/>
      <w:r>
        <w:rPr>
          <w:bCs/>
          <w:sz w:val="24"/>
          <w:szCs w:val="32"/>
        </w:rPr>
        <w:t>. Effects of dietary dandelion extracts on growth performance, liver histology, immune-related gene expression and CCl4 resistance of hybrid grouper (</w:t>
      </w:r>
      <w:r>
        <w:rPr>
          <w:bCs/>
          <w:i/>
          <w:iCs/>
          <w:sz w:val="24"/>
          <w:szCs w:val="32"/>
        </w:rPr>
        <w:t>Epinephelus lanceolatus</w:t>
      </w:r>
      <w:r>
        <w:rPr>
          <w:bCs/>
          <w:sz w:val="24"/>
          <w:szCs w:val="32"/>
        </w:rPr>
        <w:t xml:space="preserve">♂ × </w:t>
      </w:r>
      <w:r>
        <w:rPr>
          <w:bCs/>
          <w:i/>
          <w:iCs/>
          <w:sz w:val="24"/>
          <w:szCs w:val="32"/>
        </w:rPr>
        <w:t>Epinephelus fuscoguttatus</w:t>
      </w:r>
      <w:r>
        <w:rPr>
          <w:bCs/>
          <w:sz w:val="24"/>
          <w:szCs w:val="32"/>
        </w:rPr>
        <w:t>♀). Fish and Shellfish Immunology, 2019, 88, 126-134.</w:t>
      </w:r>
    </w:p>
    <w:p w14:paraId="2F48B642" w14:textId="5ED11AAF" w:rsidR="00657B08" w:rsidRDefault="00A05A44">
      <w:pPr>
        <w:numPr>
          <w:ilvl w:val="0"/>
          <w:numId w:val="3"/>
        </w:numPr>
        <w:spacing w:beforeLines="50" w:before="156" w:line="360" w:lineRule="auto"/>
        <w:ind w:left="1" w:hanging="1"/>
        <w:rPr>
          <w:bCs/>
          <w:sz w:val="24"/>
          <w:szCs w:val="32"/>
        </w:rPr>
      </w:pPr>
      <w:r>
        <w:rPr>
          <w:bCs/>
          <w:sz w:val="24"/>
          <w:szCs w:val="32"/>
        </w:rPr>
        <w:t xml:space="preserve">Zhenzhu Sun, Leling Chen, Qingying Liu, Kangsen Mai, Minglei Xu, Yuanyuan Zhou, Ningning Su, </w:t>
      </w:r>
      <w:r>
        <w:rPr>
          <w:b/>
          <w:sz w:val="24"/>
          <w:szCs w:val="32"/>
          <w:u w:val="single"/>
        </w:rPr>
        <w:t>Chaoxia Ye</w:t>
      </w:r>
      <w:r>
        <w:rPr>
          <w:bCs/>
          <w:sz w:val="24"/>
          <w:szCs w:val="32"/>
        </w:rPr>
        <w:t>*. Effects of dietary Senecio scandens buch-ham extracts on growth performance, plasma biochemical, histology and the expression of immune-related genes in hybrid grouper (Epinephelus lanceolatus♂ × Epinephelus fuscoguttatus♀). Fish and Shellfish Immunology, 2020, 98, 681-690.</w:t>
      </w:r>
    </w:p>
    <w:p w14:paraId="1384D60D" w14:textId="77777777" w:rsidR="00657B08" w:rsidRDefault="00A05A44">
      <w:pPr>
        <w:numPr>
          <w:ilvl w:val="0"/>
          <w:numId w:val="3"/>
        </w:numPr>
        <w:spacing w:beforeLines="50" w:before="156" w:line="360" w:lineRule="auto"/>
        <w:ind w:left="1" w:hanging="1"/>
        <w:rPr>
          <w:bCs/>
          <w:sz w:val="24"/>
          <w:szCs w:val="32"/>
        </w:rPr>
      </w:pPr>
      <w:r>
        <w:rPr>
          <w:bCs/>
          <w:sz w:val="24"/>
          <w:szCs w:val="32"/>
        </w:rPr>
        <w:t xml:space="preserve">Zhenzhu Sun, Yang Liu, Zonglu Wei, Haobin Mai, Qingying Liu, Bo Liu, Yutong Zhuan, Danyang Zou, Wenqian Zhang, Xinting Liu, Xiaohong Tan*, </w:t>
      </w:r>
      <w:r>
        <w:rPr>
          <w:b/>
          <w:sz w:val="24"/>
          <w:szCs w:val="32"/>
          <w:u w:val="single"/>
        </w:rPr>
        <w:t>Chaoxia Ye</w:t>
      </w:r>
      <w:r>
        <w:rPr>
          <w:bCs/>
          <w:sz w:val="24"/>
          <w:szCs w:val="32"/>
        </w:rPr>
        <w:t>*. The effects of dietary compound plant extracts on growth performance, liver and intestine health, and immune related genes expression in hybrid grouper (</w:t>
      </w:r>
      <w:r>
        <w:rPr>
          <w:bCs/>
          <w:i/>
          <w:iCs/>
          <w:sz w:val="24"/>
          <w:szCs w:val="32"/>
        </w:rPr>
        <w:t xml:space="preserve">Epinephelus </w:t>
      </w:r>
      <w:r>
        <w:rPr>
          <w:bCs/>
          <w:i/>
          <w:iCs/>
          <w:sz w:val="24"/>
          <w:szCs w:val="32"/>
        </w:rPr>
        <w:lastRenderedPageBreak/>
        <w:t>lanceolatus</w:t>
      </w:r>
      <w:r w:rsidRPr="001B5B07">
        <w:rPr>
          <w:bCs/>
          <w:sz w:val="24"/>
          <w:szCs w:val="32"/>
        </w:rPr>
        <w:t>♂</w:t>
      </w:r>
      <w:r>
        <w:rPr>
          <w:bCs/>
          <w:sz w:val="24"/>
          <w:szCs w:val="32"/>
        </w:rPr>
        <w:t>×</w:t>
      </w:r>
      <w:r>
        <w:rPr>
          <w:bCs/>
          <w:i/>
          <w:iCs/>
          <w:sz w:val="24"/>
          <w:szCs w:val="32"/>
        </w:rPr>
        <w:t>Epinephelus fuscoguttatus</w:t>
      </w:r>
      <w:r>
        <w:rPr>
          <w:bCs/>
          <w:sz w:val="24"/>
          <w:szCs w:val="32"/>
        </w:rPr>
        <w:t>♀). Fish and Shellfish Immunology, 2021, 119, 11-18.</w:t>
      </w:r>
    </w:p>
    <w:bookmarkEnd w:id="4"/>
    <w:p w14:paraId="6A145C8E" w14:textId="77777777" w:rsidR="00657B08" w:rsidRDefault="00A05A44">
      <w:pPr>
        <w:spacing w:beforeLines="50" w:before="156" w:line="360" w:lineRule="auto"/>
        <w:jc w:val="left"/>
        <w:rPr>
          <w:b/>
          <w:sz w:val="24"/>
          <w:szCs w:val="32"/>
        </w:rPr>
      </w:pPr>
      <w:r w:rsidRPr="00A42939">
        <w:rPr>
          <w:rFonts w:hint="eastAsia"/>
          <w:b/>
          <w:sz w:val="24"/>
          <w:szCs w:val="32"/>
        </w:rPr>
        <w:t>主要完成人情况：</w:t>
      </w:r>
    </w:p>
    <w:p w14:paraId="2A2F9764" w14:textId="77777777" w:rsidR="00657B08" w:rsidRDefault="00A05A44">
      <w:pPr>
        <w:spacing w:beforeLines="50" w:before="156" w:line="360" w:lineRule="auto"/>
        <w:jc w:val="left"/>
        <w:rPr>
          <w:bCs/>
          <w:sz w:val="24"/>
          <w:szCs w:val="32"/>
        </w:rPr>
      </w:pPr>
      <w:r>
        <w:rPr>
          <w:rFonts w:hint="eastAsia"/>
          <w:bCs/>
          <w:sz w:val="24"/>
          <w:szCs w:val="32"/>
        </w:rPr>
        <w:t xml:space="preserve">1. </w:t>
      </w:r>
      <w:r>
        <w:rPr>
          <w:rFonts w:hint="eastAsia"/>
          <w:bCs/>
          <w:sz w:val="24"/>
          <w:szCs w:val="32"/>
        </w:rPr>
        <w:t>吴小易，海南大学海洋学院教授，</w:t>
      </w:r>
      <w:bookmarkStart w:id="7" w:name="OLE_LINK2"/>
      <w:r>
        <w:rPr>
          <w:rFonts w:hint="eastAsia"/>
          <w:bCs/>
          <w:sz w:val="24"/>
          <w:szCs w:val="32"/>
        </w:rPr>
        <w:t>是</w:t>
      </w:r>
      <w:r>
        <w:rPr>
          <w:rFonts w:hint="eastAsia"/>
          <w:bCs/>
          <w:sz w:val="24"/>
          <w:szCs w:val="32"/>
        </w:rPr>
        <w:t>1</w:t>
      </w:r>
      <w:r>
        <w:rPr>
          <w:rFonts w:hint="eastAsia"/>
          <w:bCs/>
          <w:sz w:val="24"/>
          <w:szCs w:val="32"/>
        </w:rPr>
        <w:t>项国家级</w:t>
      </w:r>
      <w:bookmarkEnd w:id="7"/>
      <w:r>
        <w:rPr>
          <w:rFonts w:hint="eastAsia"/>
          <w:bCs/>
          <w:sz w:val="24"/>
          <w:szCs w:val="32"/>
        </w:rPr>
        <w:t>和</w:t>
      </w:r>
      <w:r>
        <w:rPr>
          <w:rFonts w:hint="eastAsia"/>
          <w:bCs/>
          <w:sz w:val="24"/>
          <w:szCs w:val="32"/>
        </w:rPr>
        <w:t>1</w:t>
      </w:r>
      <w:r>
        <w:rPr>
          <w:rFonts w:hint="eastAsia"/>
          <w:bCs/>
          <w:sz w:val="24"/>
          <w:szCs w:val="32"/>
        </w:rPr>
        <w:t>项省级项目主持人，代表性论文中</w:t>
      </w:r>
      <w:r>
        <w:rPr>
          <w:bCs/>
          <w:sz w:val="24"/>
          <w:szCs w:val="32"/>
        </w:rPr>
        <w:t>20</w:t>
      </w:r>
      <w:r>
        <w:rPr>
          <w:rFonts w:hint="eastAsia"/>
          <w:bCs/>
          <w:sz w:val="24"/>
          <w:szCs w:val="32"/>
        </w:rPr>
        <w:t>篇</w:t>
      </w:r>
      <w:r>
        <w:rPr>
          <w:rFonts w:hint="eastAsia"/>
          <w:bCs/>
          <w:sz w:val="24"/>
          <w:szCs w:val="32"/>
        </w:rPr>
        <w:t>SCI</w:t>
      </w:r>
      <w:r>
        <w:rPr>
          <w:rFonts w:hint="eastAsia"/>
          <w:bCs/>
          <w:sz w:val="24"/>
          <w:szCs w:val="32"/>
        </w:rPr>
        <w:t>的通讯作者（其中包括</w:t>
      </w:r>
      <w:r>
        <w:rPr>
          <w:bCs/>
          <w:sz w:val="24"/>
          <w:szCs w:val="32"/>
        </w:rPr>
        <w:t>13</w:t>
      </w:r>
      <w:r>
        <w:rPr>
          <w:rFonts w:hint="eastAsia"/>
          <w:bCs/>
          <w:sz w:val="24"/>
          <w:szCs w:val="32"/>
        </w:rPr>
        <w:t>篇</w:t>
      </w:r>
      <w:r>
        <w:rPr>
          <w:rFonts w:hint="eastAsia"/>
          <w:bCs/>
          <w:sz w:val="24"/>
          <w:szCs w:val="32"/>
        </w:rPr>
        <w:t>T</w:t>
      </w:r>
      <w:r>
        <w:rPr>
          <w:bCs/>
          <w:sz w:val="24"/>
          <w:szCs w:val="32"/>
        </w:rPr>
        <w:t>OP</w:t>
      </w:r>
      <w:r>
        <w:rPr>
          <w:rFonts w:hint="eastAsia"/>
          <w:bCs/>
          <w:sz w:val="24"/>
          <w:szCs w:val="32"/>
        </w:rPr>
        <w:t>期刊），负责项目总体设计和组织实施等。</w:t>
      </w:r>
    </w:p>
    <w:p w14:paraId="7ECFAF11" w14:textId="77777777" w:rsidR="00657B08" w:rsidRDefault="00A05A44">
      <w:pPr>
        <w:spacing w:line="360" w:lineRule="auto"/>
        <w:rPr>
          <w:bCs/>
          <w:sz w:val="24"/>
          <w:szCs w:val="32"/>
        </w:rPr>
      </w:pPr>
      <w:r>
        <w:rPr>
          <w:rFonts w:hint="eastAsia"/>
          <w:bCs/>
          <w:sz w:val="24"/>
          <w:szCs w:val="32"/>
        </w:rPr>
        <w:t>2.</w:t>
      </w:r>
      <w:r>
        <w:rPr>
          <w:bCs/>
          <w:sz w:val="24"/>
          <w:szCs w:val="32"/>
        </w:rPr>
        <w:t xml:space="preserve"> </w:t>
      </w:r>
      <w:r>
        <w:rPr>
          <w:rFonts w:hint="eastAsia"/>
          <w:bCs/>
          <w:sz w:val="24"/>
          <w:szCs w:val="32"/>
        </w:rPr>
        <w:t>叶超霞，华南师范大学生命科学学院副研究员，是</w:t>
      </w:r>
      <w:r>
        <w:rPr>
          <w:rFonts w:hint="eastAsia"/>
          <w:bCs/>
          <w:sz w:val="24"/>
          <w:szCs w:val="32"/>
        </w:rPr>
        <w:t>1</w:t>
      </w:r>
      <w:r>
        <w:rPr>
          <w:rFonts w:hint="eastAsia"/>
          <w:bCs/>
          <w:sz w:val="24"/>
          <w:szCs w:val="32"/>
        </w:rPr>
        <w:t>项省级项目主持人，</w:t>
      </w:r>
      <w:bookmarkStart w:id="8" w:name="OLE_LINK6"/>
      <w:r>
        <w:rPr>
          <w:rFonts w:hint="eastAsia"/>
          <w:bCs/>
          <w:sz w:val="24"/>
          <w:szCs w:val="32"/>
        </w:rPr>
        <w:t>1</w:t>
      </w:r>
      <w:r>
        <w:rPr>
          <w:rFonts w:hint="eastAsia"/>
          <w:bCs/>
          <w:sz w:val="24"/>
          <w:szCs w:val="32"/>
        </w:rPr>
        <w:t>项中国发明专利的第一发明人，</w:t>
      </w:r>
      <w:bookmarkEnd w:id="8"/>
      <w:r>
        <w:rPr>
          <w:rFonts w:hint="eastAsia"/>
          <w:bCs/>
          <w:sz w:val="24"/>
          <w:szCs w:val="32"/>
        </w:rPr>
        <w:t>代表性论文中</w:t>
      </w:r>
      <w:r>
        <w:rPr>
          <w:bCs/>
          <w:sz w:val="24"/>
          <w:szCs w:val="32"/>
        </w:rPr>
        <w:t>16</w:t>
      </w:r>
      <w:r>
        <w:rPr>
          <w:rFonts w:hint="eastAsia"/>
          <w:bCs/>
          <w:sz w:val="24"/>
          <w:szCs w:val="32"/>
        </w:rPr>
        <w:t>篇</w:t>
      </w:r>
      <w:r>
        <w:rPr>
          <w:rFonts w:hint="eastAsia"/>
          <w:bCs/>
          <w:sz w:val="24"/>
          <w:szCs w:val="32"/>
        </w:rPr>
        <w:t>SCI</w:t>
      </w:r>
      <w:r>
        <w:rPr>
          <w:rFonts w:hint="eastAsia"/>
          <w:bCs/>
          <w:sz w:val="24"/>
          <w:szCs w:val="32"/>
        </w:rPr>
        <w:t>和</w:t>
      </w:r>
      <w:r>
        <w:rPr>
          <w:rFonts w:hint="eastAsia"/>
          <w:bCs/>
          <w:sz w:val="24"/>
          <w:szCs w:val="32"/>
        </w:rPr>
        <w:t>3</w:t>
      </w:r>
      <w:r>
        <w:rPr>
          <w:rFonts w:hint="eastAsia"/>
          <w:bCs/>
          <w:sz w:val="24"/>
          <w:szCs w:val="32"/>
        </w:rPr>
        <w:t>篇中文核心第一或通讯作者（其中包括</w:t>
      </w:r>
      <w:r>
        <w:rPr>
          <w:bCs/>
          <w:sz w:val="24"/>
          <w:szCs w:val="32"/>
        </w:rPr>
        <w:t>12</w:t>
      </w:r>
      <w:r>
        <w:rPr>
          <w:rFonts w:hint="eastAsia"/>
          <w:bCs/>
          <w:sz w:val="24"/>
          <w:szCs w:val="32"/>
        </w:rPr>
        <w:t>篇</w:t>
      </w:r>
      <w:r>
        <w:rPr>
          <w:rFonts w:hint="eastAsia"/>
          <w:bCs/>
          <w:sz w:val="24"/>
          <w:szCs w:val="32"/>
        </w:rPr>
        <w:t>T</w:t>
      </w:r>
      <w:r>
        <w:rPr>
          <w:bCs/>
          <w:sz w:val="24"/>
          <w:szCs w:val="32"/>
        </w:rPr>
        <w:t>OP</w:t>
      </w:r>
      <w:r>
        <w:rPr>
          <w:rFonts w:hint="eastAsia"/>
          <w:bCs/>
          <w:sz w:val="24"/>
          <w:szCs w:val="32"/>
        </w:rPr>
        <w:t>期刊）。在项目中完成了石斑鱼矿物质营养研究和绿色功能添加剂的应用技术体系创建等。</w:t>
      </w:r>
    </w:p>
    <w:p w14:paraId="007C13EB" w14:textId="77777777" w:rsidR="00657B08" w:rsidRDefault="00A05A44">
      <w:pPr>
        <w:spacing w:line="360" w:lineRule="auto"/>
        <w:rPr>
          <w:bCs/>
          <w:sz w:val="24"/>
          <w:szCs w:val="32"/>
        </w:rPr>
      </w:pPr>
      <w:r>
        <w:rPr>
          <w:rFonts w:hint="eastAsia"/>
          <w:bCs/>
          <w:sz w:val="24"/>
          <w:szCs w:val="32"/>
        </w:rPr>
        <w:t xml:space="preserve">3. </w:t>
      </w:r>
      <w:r>
        <w:rPr>
          <w:rFonts w:hint="eastAsia"/>
          <w:bCs/>
          <w:sz w:val="24"/>
          <w:szCs w:val="32"/>
        </w:rPr>
        <w:t>牛津，中山大学生命科学学院教授，</w:t>
      </w:r>
      <w:bookmarkStart w:id="9" w:name="OLE_LINK1"/>
      <w:r>
        <w:rPr>
          <w:rFonts w:hint="eastAsia"/>
          <w:bCs/>
          <w:sz w:val="24"/>
          <w:szCs w:val="32"/>
        </w:rPr>
        <w:t>1</w:t>
      </w:r>
      <w:r>
        <w:rPr>
          <w:rFonts w:hint="eastAsia"/>
          <w:bCs/>
          <w:sz w:val="24"/>
          <w:szCs w:val="32"/>
        </w:rPr>
        <w:t>项中国发明专利的第一发明人，</w:t>
      </w:r>
      <w:bookmarkStart w:id="10" w:name="OLE_LINK7"/>
      <w:r>
        <w:rPr>
          <w:rFonts w:hint="eastAsia"/>
          <w:bCs/>
          <w:sz w:val="24"/>
          <w:szCs w:val="32"/>
        </w:rPr>
        <w:t>代表性论文中</w:t>
      </w:r>
      <w:r>
        <w:rPr>
          <w:bCs/>
          <w:sz w:val="24"/>
          <w:szCs w:val="32"/>
        </w:rPr>
        <w:t>1</w:t>
      </w:r>
      <w:r>
        <w:rPr>
          <w:rFonts w:hint="eastAsia"/>
          <w:bCs/>
          <w:sz w:val="24"/>
          <w:szCs w:val="32"/>
        </w:rPr>
        <w:t>篇</w:t>
      </w:r>
      <w:r>
        <w:rPr>
          <w:rFonts w:hint="eastAsia"/>
          <w:bCs/>
          <w:sz w:val="24"/>
          <w:szCs w:val="32"/>
        </w:rPr>
        <w:t>SCI</w:t>
      </w:r>
      <w:r>
        <w:rPr>
          <w:rFonts w:hint="eastAsia"/>
          <w:bCs/>
          <w:sz w:val="24"/>
          <w:szCs w:val="32"/>
        </w:rPr>
        <w:t>第一作者。</w:t>
      </w:r>
      <w:bookmarkEnd w:id="9"/>
      <w:bookmarkEnd w:id="10"/>
      <w:r>
        <w:rPr>
          <w:rFonts w:hint="eastAsia"/>
          <w:bCs/>
          <w:sz w:val="24"/>
          <w:szCs w:val="32"/>
        </w:rPr>
        <w:t>在项目中完成了</w:t>
      </w:r>
      <w:r>
        <w:rPr>
          <w:bCs/>
          <w:sz w:val="24"/>
          <w:szCs w:val="32"/>
        </w:rPr>
        <w:t>斜带石斑鱼营养需求与合理配比</w:t>
      </w:r>
      <w:r>
        <w:rPr>
          <w:rFonts w:hint="eastAsia"/>
          <w:bCs/>
          <w:sz w:val="24"/>
          <w:szCs w:val="32"/>
        </w:rPr>
        <w:t>、</w:t>
      </w:r>
      <w:r>
        <w:rPr>
          <w:bCs/>
          <w:sz w:val="24"/>
          <w:szCs w:val="32"/>
        </w:rPr>
        <w:t>提出饲料参考氨基酸模式</w:t>
      </w:r>
      <w:r>
        <w:rPr>
          <w:rFonts w:hint="eastAsia"/>
          <w:bCs/>
          <w:sz w:val="24"/>
          <w:szCs w:val="32"/>
        </w:rPr>
        <w:t>以及针对</w:t>
      </w:r>
      <w:r>
        <w:rPr>
          <w:bCs/>
          <w:sz w:val="24"/>
          <w:szCs w:val="32"/>
        </w:rPr>
        <w:t>几种蛋白质的营养</w:t>
      </w:r>
      <w:r>
        <w:rPr>
          <w:rFonts w:hint="eastAsia"/>
          <w:bCs/>
          <w:sz w:val="24"/>
          <w:szCs w:val="32"/>
        </w:rPr>
        <w:t>进行</w:t>
      </w:r>
      <w:r>
        <w:rPr>
          <w:bCs/>
          <w:sz w:val="24"/>
          <w:szCs w:val="32"/>
        </w:rPr>
        <w:t>生理探究</w:t>
      </w:r>
      <w:r>
        <w:rPr>
          <w:rFonts w:hint="eastAsia"/>
          <w:bCs/>
          <w:sz w:val="24"/>
          <w:szCs w:val="32"/>
        </w:rPr>
        <w:t>。</w:t>
      </w:r>
    </w:p>
    <w:p w14:paraId="3314D1D9" w14:textId="77777777" w:rsidR="00657B08" w:rsidRDefault="00A05A44">
      <w:pPr>
        <w:spacing w:beforeLines="50" w:before="156" w:line="360" w:lineRule="auto"/>
        <w:jc w:val="left"/>
        <w:rPr>
          <w:bCs/>
          <w:sz w:val="24"/>
          <w:szCs w:val="32"/>
        </w:rPr>
      </w:pPr>
      <w:r>
        <w:rPr>
          <w:rFonts w:hint="eastAsia"/>
          <w:bCs/>
          <w:sz w:val="24"/>
          <w:szCs w:val="32"/>
        </w:rPr>
        <w:t>4</w:t>
      </w:r>
      <w:r>
        <w:rPr>
          <w:bCs/>
          <w:sz w:val="24"/>
          <w:szCs w:val="32"/>
        </w:rPr>
        <w:t xml:space="preserve">. </w:t>
      </w:r>
      <w:r>
        <w:rPr>
          <w:rFonts w:hint="eastAsia"/>
          <w:bCs/>
          <w:sz w:val="24"/>
          <w:szCs w:val="32"/>
        </w:rPr>
        <w:t>阳会军，广州市诚一水产科技有限公司董事长，</w:t>
      </w:r>
      <w:bookmarkStart w:id="11" w:name="OLE_LINK4"/>
      <w:bookmarkStart w:id="12" w:name="OLE_LINK12"/>
      <w:r>
        <w:rPr>
          <w:rFonts w:hint="eastAsia"/>
          <w:bCs/>
          <w:sz w:val="24"/>
          <w:szCs w:val="32"/>
        </w:rPr>
        <w:t>1</w:t>
      </w:r>
      <w:r>
        <w:rPr>
          <w:rFonts w:hint="eastAsia"/>
          <w:bCs/>
          <w:sz w:val="24"/>
          <w:szCs w:val="32"/>
        </w:rPr>
        <w:t>项中国发明专利的第一发明人</w:t>
      </w:r>
      <w:bookmarkEnd w:id="11"/>
      <w:r>
        <w:rPr>
          <w:rFonts w:hint="eastAsia"/>
          <w:bCs/>
          <w:sz w:val="24"/>
          <w:szCs w:val="32"/>
        </w:rPr>
        <w:t>，负责本项目中关于石斑鱼</w:t>
      </w:r>
      <w:r>
        <w:rPr>
          <w:sz w:val="24"/>
          <w:szCs w:val="24"/>
        </w:rPr>
        <w:t>肠道组织切片的评价方法</w:t>
      </w:r>
      <w:r>
        <w:rPr>
          <w:rFonts w:hint="eastAsia"/>
          <w:sz w:val="24"/>
          <w:szCs w:val="24"/>
        </w:rPr>
        <w:t>的构建和</w:t>
      </w:r>
      <w:r>
        <w:rPr>
          <w:rFonts w:hint="eastAsia"/>
          <w:sz w:val="24"/>
          <w:szCs w:val="24"/>
        </w:rPr>
        <w:t>1</w:t>
      </w:r>
      <w:r>
        <w:rPr>
          <w:rFonts w:hint="eastAsia"/>
          <w:sz w:val="24"/>
          <w:szCs w:val="24"/>
        </w:rPr>
        <w:t>项发明专利的技术转让</w:t>
      </w:r>
      <w:r>
        <w:rPr>
          <w:rFonts w:hint="eastAsia"/>
          <w:bCs/>
          <w:sz w:val="24"/>
          <w:szCs w:val="32"/>
        </w:rPr>
        <w:t>。</w:t>
      </w:r>
    </w:p>
    <w:bookmarkEnd w:id="12"/>
    <w:p w14:paraId="40C34381" w14:textId="77777777" w:rsidR="00657B08" w:rsidRDefault="00A05A44">
      <w:pPr>
        <w:spacing w:beforeLines="50" w:before="156" w:line="360" w:lineRule="auto"/>
        <w:jc w:val="left"/>
        <w:rPr>
          <w:bCs/>
          <w:sz w:val="24"/>
          <w:szCs w:val="32"/>
        </w:rPr>
      </w:pPr>
      <w:r>
        <w:rPr>
          <w:rFonts w:hint="eastAsia"/>
          <w:bCs/>
          <w:sz w:val="24"/>
          <w:szCs w:val="32"/>
        </w:rPr>
        <w:t>5.</w:t>
      </w:r>
      <w:r>
        <w:rPr>
          <w:bCs/>
          <w:sz w:val="24"/>
          <w:szCs w:val="32"/>
        </w:rPr>
        <w:t xml:space="preserve"> </w:t>
      </w:r>
      <w:r>
        <w:rPr>
          <w:rFonts w:hint="eastAsia"/>
          <w:bCs/>
          <w:sz w:val="24"/>
          <w:szCs w:val="32"/>
        </w:rPr>
        <w:t>程开敏，广东粤海饲料集团股份有限公司总裁助理、工程中心主任，负责本项目成果在公司转化生产工作。指导和完成了本项目技术成果功能性石斑鱼饲料的中试、加工工艺研究，并对该饲料进行了应用推广。</w:t>
      </w:r>
    </w:p>
    <w:p w14:paraId="1E0190C2" w14:textId="77777777" w:rsidR="00657B08" w:rsidRDefault="00A05A44">
      <w:pPr>
        <w:spacing w:beforeLines="50" w:before="156" w:line="360" w:lineRule="auto"/>
        <w:jc w:val="left"/>
        <w:rPr>
          <w:bCs/>
          <w:sz w:val="24"/>
          <w:szCs w:val="32"/>
        </w:rPr>
      </w:pPr>
      <w:r>
        <w:rPr>
          <w:rFonts w:hint="eastAsia"/>
          <w:bCs/>
          <w:sz w:val="24"/>
          <w:szCs w:val="32"/>
        </w:rPr>
        <w:t>6</w:t>
      </w:r>
      <w:r>
        <w:rPr>
          <w:bCs/>
          <w:sz w:val="24"/>
          <w:szCs w:val="32"/>
        </w:rPr>
        <w:t xml:space="preserve">. </w:t>
      </w:r>
      <w:r>
        <w:rPr>
          <w:rFonts w:hint="eastAsia"/>
          <w:bCs/>
          <w:sz w:val="24"/>
          <w:szCs w:val="32"/>
        </w:rPr>
        <w:t>周智愚，海南大学海洋学院讲师，</w:t>
      </w:r>
      <w:r>
        <w:rPr>
          <w:bCs/>
          <w:sz w:val="24"/>
          <w:szCs w:val="32"/>
        </w:rPr>
        <w:t>负责本项目中的珍珠龙胆石斑鱼必需氨基酸的营养需求量研究。为本项目中石斑鱼饲料必需氨基酸平衡技术体系的建立做出了创造性贡献。</w:t>
      </w:r>
      <w:r>
        <w:rPr>
          <w:rFonts w:hint="eastAsia"/>
          <w:bCs/>
          <w:sz w:val="24"/>
          <w:szCs w:val="32"/>
        </w:rPr>
        <w:t>代表性论文中</w:t>
      </w:r>
      <w:r>
        <w:rPr>
          <w:bCs/>
          <w:sz w:val="24"/>
          <w:szCs w:val="32"/>
        </w:rPr>
        <w:t>4</w:t>
      </w:r>
      <w:r>
        <w:rPr>
          <w:rFonts w:hint="eastAsia"/>
          <w:bCs/>
          <w:sz w:val="24"/>
          <w:szCs w:val="32"/>
        </w:rPr>
        <w:t>篇</w:t>
      </w:r>
      <w:r>
        <w:rPr>
          <w:rFonts w:hint="eastAsia"/>
          <w:bCs/>
          <w:sz w:val="24"/>
          <w:szCs w:val="32"/>
        </w:rPr>
        <w:t>SCI</w:t>
      </w:r>
      <w:r>
        <w:rPr>
          <w:rFonts w:hint="eastAsia"/>
          <w:bCs/>
          <w:sz w:val="24"/>
          <w:szCs w:val="32"/>
        </w:rPr>
        <w:t>第一作者（其中包括</w:t>
      </w:r>
      <w:r>
        <w:rPr>
          <w:bCs/>
          <w:sz w:val="24"/>
          <w:szCs w:val="32"/>
        </w:rPr>
        <w:t>3</w:t>
      </w:r>
      <w:r>
        <w:rPr>
          <w:rFonts w:hint="eastAsia"/>
          <w:bCs/>
          <w:sz w:val="24"/>
          <w:szCs w:val="32"/>
        </w:rPr>
        <w:t>篇</w:t>
      </w:r>
      <w:r>
        <w:rPr>
          <w:rFonts w:hint="eastAsia"/>
          <w:bCs/>
          <w:sz w:val="24"/>
          <w:szCs w:val="32"/>
        </w:rPr>
        <w:t>T</w:t>
      </w:r>
      <w:r>
        <w:rPr>
          <w:bCs/>
          <w:sz w:val="24"/>
          <w:szCs w:val="32"/>
        </w:rPr>
        <w:t>OP</w:t>
      </w:r>
      <w:r>
        <w:rPr>
          <w:rFonts w:hint="eastAsia"/>
          <w:bCs/>
          <w:sz w:val="24"/>
          <w:szCs w:val="32"/>
        </w:rPr>
        <w:t>期刊）。</w:t>
      </w:r>
    </w:p>
    <w:p w14:paraId="3D1B1906" w14:textId="77777777" w:rsidR="00657B08" w:rsidRDefault="00A05A44">
      <w:pPr>
        <w:spacing w:beforeLines="50" w:before="156" w:line="360" w:lineRule="auto"/>
        <w:jc w:val="left"/>
        <w:rPr>
          <w:bCs/>
          <w:sz w:val="24"/>
          <w:szCs w:val="32"/>
        </w:rPr>
      </w:pPr>
      <w:r>
        <w:rPr>
          <w:rFonts w:hint="eastAsia"/>
          <w:bCs/>
          <w:sz w:val="24"/>
          <w:szCs w:val="32"/>
        </w:rPr>
        <w:t>7</w:t>
      </w:r>
      <w:r>
        <w:rPr>
          <w:bCs/>
          <w:sz w:val="24"/>
          <w:szCs w:val="32"/>
        </w:rPr>
        <w:t xml:space="preserve">. </w:t>
      </w:r>
      <w:r>
        <w:rPr>
          <w:rFonts w:hint="eastAsia"/>
          <w:bCs/>
          <w:sz w:val="24"/>
          <w:szCs w:val="32"/>
        </w:rPr>
        <w:t>刘永坚，</w:t>
      </w:r>
      <w:bookmarkStart w:id="13" w:name="OLE_LINK5"/>
      <w:r>
        <w:rPr>
          <w:rFonts w:hint="eastAsia"/>
          <w:bCs/>
          <w:sz w:val="24"/>
          <w:szCs w:val="32"/>
        </w:rPr>
        <w:t>中山大学生命科学学院教授</w:t>
      </w:r>
      <w:bookmarkEnd w:id="13"/>
      <w:r>
        <w:rPr>
          <w:rFonts w:hint="eastAsia"/>
          <w:bCs/>
          <w:sz w:val="24"/>
          <w:szCs w:val="32"/>
        </w:rPr>
        <w:t>，是</w:t>
      </w:r>
      <w:r>
        <w:rPr>
          <w:bCs/>
          <w:sz w:val="24"/>
          <w:szCs w:val="32"/>
        </w:rPr>
        <w:t>2</w:t>
      </w:r>
      <w:r>
        <w:rPr>
          <w:rFonts w:hint="eastAsia"/>
          <w:bCs/>
          <w:sz w:val="24"/>
          <w:szCs w:val="32"/>
        </w:rPr>
        <w:t>项国家级项目主持人，</w:t>
      </w:r>
      <w:r>
        <w:rPr>
          <w:bCs/>
          <w:sz w:val="24"/>
          <w:szCs w:val="32"/>
        </w:rPr>
        <w:t>4</w:t>
      </w:r>
      <w:r>
        <w:rPr>
          <w:rFonts w:hint="eastAsia"/>
          <w:bCs/>
          <w:sz w:val="24"/>
          <w:szCs w:val="32"/>
        </w:rPr>
        <w:t>项发明专利的第一发明人。代表性论文中</w:t>
      </w:r>
      <w:r>
        <w:rPr>
          <w:bCs/>
          <w:sz w:val="24"/>
          <w:szCs w:val="32"/>
        </w:rPr>
        <w:t>15</w:t>
      </w:r>
      <w:r>
        <w:rPr>
          <w:rFonts w:hint="eastAsia"/>
          <w:bCs/>
          <w:sz w:val="24"/>
          <w:szCs w:val="32"/>
        </w:rPr>
        <w:t>篇</w:t>
      </w:r>
      <w:r>
        <w:rPr>
          <w:rFonts w:hint="eastAsia"/>
          <w:bCs/>
          <w:sz w:val="24"/>
          <w:szCs w:val="32"/>
        </w:rPr>
        <w:t>SCI</w:t>
      </w:r>
      <w:r>
        <w:rPr>
          <w:rFonts w:hint="eastAsia"/>
          <w:bCs/>
          <w:sz w:val="24"/>
          <w:szCs w:val="32"/>
        </w:rPr>
        <w:t>和</w:t>
      </w:r>
      <w:r>
        <w:rPr>
          <w:bCs/>
          <w:sz w:val="24"/>
          <w:szCs w:val="32"/>
        </w:rPr>
        <w:t>1</w:t>
      </w:r>
      <w:r>
        <w:rPr>
          <w:rFonts w:hint="eastAsia"/>
          <w:bCs/>
          <w:sz w:val="24"/>
          <w:szCs w:val="32"/>
        </w:rPr>
        <w:t>篇中文核心通讯作者（其中包括</w:t>
      </w:r>
      <w:r>
        <w:rPr>
          <w:bCs/>
          <w:sz w:val="24"/>
          <w:szCs w:val="32"/>
        </w:rPr>
        <w:t>3</w:t>
      </w:r>
      <w:r>
        <w:rPr>
          <w:rFonts w:hint="eastAsia"/>
          <w:bCs/>
          <w:sz w:val="24"/>
          <w:szCs w:val="32"/>
        </w:rPr>
        <w:t>篇</w:t>
      </w:r>
      <w:r>
        <w:rPr>
          <w:rFonts w:hint="eastAsia"/>
          <w:bCs/>
          <w:sz w:val="24"/>
          <w:szCs w:val="32"/>
        </w:rPr>
        <w:t>T</w:t>
      </w:r>
      <w:r>
        <w:rPr>
          <w:bCs/>
          <w:sz w:val="24"/>
          <w:szCs w:val="32"/>
        </w:rPr>
        <w:t>OP</w:t>
      </w:r>
      <w:r>
        <w:rPr>
          <w:rFonts w:hint="eastAsia"/>
          <w:bCs/>
          <w:sz w:val="24"/>
          <w:szCs w:val="32"/>
        </w:rPr>
        <w:t>期刊）。</w:t>
      </w:r>
    </w:p>
    <w:p w14:paraId="539BDE02" w14:textId="77777777" w:rsidR="00657B08" w:rsidRDefault="00A05A44">
      <w:pPr>
        <w:spacing w:beforeLines="50" w:before="156" w:line="360" w:lineRule="auto"/>
        <w:jc w:val="left"/>
        <w:rPr>
          <w:bCs/>
          <w:sz w:val="24"/>
          <w:szCs w:val="32"/>
        </w:rPr>
      </w:pPr>
      <w:r>
        <w:rPr>
          <w:rFonts w:hint="eastAsia"/>
          <w:bCs/>
          <w:sz w:val="24"/>
          <w:szCs w:val="32"/>
        </w:rPr>
        <w:t>8</w:t>
      </w:r>
      <w:r>
        <w:rPr>
          <w:bCs/>
          <w:sz w:val="24"/>
          <w:szCs w:val="32"/>
        </w:rPr>
        <w:t xml:space="preserve">. </w:t>
      </w:r>
      <w:r>
        <w:rPr>
          <w:rFonts w:hint="eastAsia"/>
          <w:bCs/>
          <w:sz w:val="24"/>
          <w:szCs w:val="32"/>
        </w:rPr>
        <w:t>田丽霞，中山大学生命科学学院教授，是</w:t>
      </w:r>
      <w:r>
        <w:rPr>
          <w:rFonts w:hint="eastAsia"/>
          <w:bCs/>
          <w:sz w:val="24"/>
          <w:szCs w:val="32"/>
        </w:rPr>
        <w:t>1</w:t>
      </w:r>
      <w:r>
        <w:rPr>
          <w:rFonts w:hint="eastAsia"/>
          <w:bCs/>
          <w:sz w:val="24"/>
          <w:szCs w:val="32"/>
        </w:rPr>
        <w:t>项国家级</w:t>
      </w:r>
      <w:bookmarkStart w:id="14" w:name="OLE_LINK3"/>
      <w:r>
        <w:rPr>
          <w:rFonts w:hint="eastAsia"/>
          <w:bCs/>
          <w:sz w:val="24"/>
          <w:szCs w:val="32"/>
        </w:rPr>
        <w:t>项目主持人</w:t>
      </w:r>
      <w:bookmarkEnd w:id="14"/>
      <w:r>
        <w:rPr>
          <w:rFonts w:hint="eastAsia"/>
          <w:bCs/>
          <w:sz w:val="24"/>
          <w:szCs w:val="32"/>
        </w:rPr>
        <w:t>，是代表性</w:t>
      </w:r>
      <w:r>
        <w:rPr>
          <w:rFonts w:hint="eastAsia"/>
          <w:bCs/>
          <w:sz w:val="24"/>
          <w:szCs w:val="32"/>
        </w:rPr>
        <w:lastRenderedPageBreak/>
        <w:t>论文中</w:t>
      </w:r>
      <w:r>
        <w:rPr>
          <w:bCs/>
          <w:sz w:val="24"/>
          <w:szCs w:val="32"/>
        </w:rPr>
        <w:t>1</w:t>
      </w:r>
      <w:r>
        <w:rPr>
          <w:rFonts w:hint="eastAsia"/>
          <w:bCs/>
          <w:sz w:val="24"/>
          <w:szCs w:val="32"/>
        </w:rPr>
        <w:t>篇</w:t>
      </w:r>
      <w:r>
        <w:rPr>
          <w:rFonts w:hint="eastAsia"/>
          <w:bCs/>
          <w:sz w:val="24"/>
          <w:szCs w:val="32"/>
        </w:rPr>
        <w:t>SCI</w:t>
      </w:r>
      <w:r>
        <w:rPr>
          <w:rFonts w:hint="eastAsia"/>
          <w:bCs/>
          <w:sz w:val="24"/>
          <w:szCs w:val="32"/>
        </w:rPr>
        <w:t>通讯作者。</w:t>
      </w:r>
    </w:p>
    <w:p w14:paraId="1DA0E2F9" w14:textId="77777777" w:rsidR="00657B08" w:rsidRDefault="00A05A44">
      <w:pPr>
        <w:spacing w:beforeLines="50" w:before="156" w:line="360" w:lineRule="auto"/>
        <w:jc w:val="left"/>
        <w:rPr>
          <w:bCs/>
          <w:sz w:val="24"/>
          <w:szCs w:val="32"/>
        </w:rPr>
      </w:pPr>
      <w:r>
        <w:rPr>
          <w:bCs/>
          <w:sz w:val="24"/>
          <w:szCs w:val="32"/>
        </w:rPr>
        <w:t xml:space="preserve">9. </w:t>
      </w:r>
      <w:r>
        <w:rPr>
          <w:rFonts w:hint="eastAsia"/>
          <w:bCs/>
          <w:sz w:val="24"/>
          <w:szCs w:val="32"/>
        </w:rPr>
        <w:t>洪宇聪，广东越群生物科技股份有限公司技术副总经理，</w:t>
      </w:r>
      <w:r>
        <w:rPr>
          <w:rFonts w:hint="eastAsia"/>
          <w:bCs/>
          <w:sz w:val="24"/>
          <w:szCs w:val="32"/>
        </w:rPr>
        <w:t>1</w:t>
      </w:r>
      <w:r>
        <w:rPr>
          <w:rFonts w:hint="eastAsia"/>
          <w:bCs/>
          <w:sz w:val="24"/>
          <w:szCs w:val="32"/>
        </w:rPr>
        <w:t>项中国发明专利的第一发明人，负责本项目中关于东星斑</w:t>
      </w:r>
      <w:r>
        <w:rPr>
          <w:rFonts w:hint="eastAsia"/>
          <w:sz w:val="24"/>
          <w:szCs w:val="24"/>
        </w:rPr>
        <w:t>增色饲料及其制备方法的构建</w:t>
      </w:r>
      <w:r>
        <w:rPr>
          <w:rFonts w:hint="eastAsia"/>
          <w:bCs/>
          <w:sz w:val="24"/>
          <w:szCs w:val="32"/>
        </w:rPr>
        <w:t>。</w:t>
      </w:r>
    </w:p>
    <w:p w14:paraId="403021AE" w14:textId="77777777" w:rsidR="00657B08" w:rsidRDefault="00A05A44">
      <w:pPr>
        <w:spacing w:beforeLines="100" w:before="312" w:afterLines="100" w:after="312" w:line="360" w:lineRule="auto"/>
        <w:jc w:val="left"/>
        <w:rPr>
          <w:b/>
          <w:sz w:val="24"/>
          <w:szCs w:val="32"/>
        </w:rPr>
      </w:pPr>
      <w:r>
        <w:rPr>
          <w:rFonts w:hint="eastAsia"/>
          <w:b/>
          <w:sz w:val="24"/>
          <w:szCs w:val="32"/>
        </w:rPr>
        <w:t>主要完成单位及创新推广贡献：</w:t>
      </w:r>
    </w:p>
    <w:p w14:paraId="1188E508" w14:textId="77777777" w:rsidR="00657B08" w:rsidRDefault="00A05A44">
      <w:pPr>
        <w:rPr>
          <w:rFonts w:ascii="宋体" w:hAnsi="宋体"/>
          <w:sz w:val="24"/>
          <w:szCs w:val="24"/>
        </w:rPr>
      </w:pPr>
      <w:r>
        <w:rPr>
          <w:rFonts w:hint="eastAsia"/>
          <w:bCs/>
          <w:sz w:val="24"/>
          <w:szCs w:val="32"/>
        </w:rPr>
        <w:t>第一完成单位：</w:t>
      </w:r>
      <w:r>
        <w:rPr>
          <w:rFonts w:hint="eastAsia"/>
          <w:b/>
          <w:sz w:val="24"/>
          <w:szCs w:val="32"/>
        </w:rPr>
        <w:t>海南大学</w:t>
      </w:r>
      <w:r>
        <w:rPr>
          <w:rFonts w:hint="eastAsia"/>
          <w:bCs/>
          <w:sz w:val="24"/>
          <w:szCs w:val="32"/>
        </w:rPr>
        <w:t>，</w:t>
      </w:r>
      <w:r>
        <w:rPr>
          <w:rFonts w:ascii="宋体" w:hAnsi="宋体" w:cs="Arial" w:hint="eastAsia"/>
          <w:color w:val="333333"/>
          <w:sz w:val="24"/>
          <w:szCs w:val="24"/>
        </w:rPr>
        <w:t>项目总负责单位、总体设计者和执行单位，</w:t>
      </w:r>
      <w:r>
        <w:rPr>
          <w:rFonts w:ascii="宋体" w:hAnsi="宋体" w:hint="eastAsia"/>
          <w:sz w:val="24"/>
          <w:szCs w:val="24"/>
        </w:rPr>
        <w:t>为本项目的实施完成提供了主要平台，指导了项目技术的应用和推广。</w:t>
      </w:r>
    </w:p>
    <w:p w14:paraId="4BC72F0F" w14:textId="77777777" w:rsidR="00657B08" w:rsidRDefault="00657B08">
      <w:pPr>
        <w:rPr>
          <w:rFonts w:ascii="宋体" w:hAnsi="宋体"/>
          <w:sz w:val="24"/>
          <w:szCs w:val="24"/>
        </w:rPr>
      </w:pPr>
    </w:p>
    <w:p w14:paraId="33653368" w14:textId="77777777" w:rsidR="00657B08" w:rsidRDefault="00A05A44">
      <w:pPr>
        <w:rPr>
          <w:rFonts w:ascii="宋体" w:hAnsi="宋体" w:cs="Arial"/>
          <w:b/>
          <w:bCs/>
          <w:color w:val="333333"/>
          <w:sz w:val="24"/>
          <w:szCs w:val="24"/>
        </w:rPr>
      </w:pPr>
      <w:r>
        <w:rPr>
          <w:rFonts w:hint="eastAsia"/>
          <w:bCs/>
          <w:sz w:val="24"/>
          <w:szCs w:val="32"/>
        </w:rPr>
        <w:t>第二完成单位：</w:t>
      </w:r>
      <w:r>
        <w:rPr>
          <w:rFonts w:hint="eastAsia"/>
          <w:b/>
          <w:sz w:val="24"/>
          <w:szCs w:val="32"/>
        </w:rPr>
        <w:t>华南师范大学</w:t>
      </w:r>
      <w:r>
        <w:rPr>
          <w:rFonts w:hint="eastAsia"/>
          <w:bCs/>
          <w:sz w:val="24"/>
          <w:szCs w:val="32"/>
        </w:rPr>
        <w:t>，</w:t>
      </w:r>
      <w:r>
        <w:rPr>
          <w:rFonts w:ascii="宋体" w:hAnsi="宋体" w:hint="eastAsia"/>
          <w:sz w:val="24"/>
          <w:szCs w:val="24"/>
        </w:rPr>
        <w:t>为本项目新型绿色功能添加剂在石斑鱼饲料中的应用技术体系设计者、执行单位，指导了项目相关技术的应用和推广。</w:t>
      </w:r>
    </w:p>
    <w:p w14:paraId="4C71F845" w14:textId="77777777" w:rsidR="00657B08" w:rsidRDefault="00657B08">
      <w:pPr>
        <w:rPr>
          <w:rFonts w:ascii="宋体" w:hAnsi="宋体"/>
          <w:sz w:val="24"/>
          <w:szCs w:val="24"/>
        </w:rPr>
      </w:pPr>
    </w:p>
    <w:p w14:paraId="4B4E4097" w14:textId="77777777" w:rsidR="00657B08" w:rsidRDefault="00A05A44">
      <w:pPr>
        <w:rPr>
          <w:rFonts w:ascii="宋体" w:hAnsi="宋体" w:cs="Arial"/>
          <w:b/>
          <w:bCs/>
          <w:color w:val="333333"/>
          <w:sz w:val="24"/>
          <w:szCs w:val="24"/>
        </w:rPr>
      </w:pPr>
      <w:r>
        <w:rPr>
          <w:rFonts w:hint="eastAsia"/>
          <w:bCs/>
          <w:sz w:val="24"/>
          <w:szCs w:val="32"/>
        </w:rPr>
        <w:t>第三完成单位：</w:t>
      </w:r>
      <w:r>
        <w:rPr>
          <w:rFonts w:hint="eastAsia"/>
          <w:b/>
          <w:sz w:val="24"/>
          <w:szCs w:val="32"/>
        </w:rPr>
        <w:t>中山大学</w:t>
      </w:r>
      <w:r>
        <w:rPr>
          <w:rFonts w:hint="eastAsia"/>
          <w:bCs/>
          <w:sz w:val="24"/>
          <w:szCs w:val="32"/>
        </w:rPr>
        <w:t>，</w:t>
      </w:r>
      <w:r>
        <w:rPr>
          <w:rFonts w:ascii="宋体" w:hAnsi="宋体" w:hint="eastAsia"/>
          <w:sz w:val="24"/>
          <w:szCs w:val="24"/>
        </w:rPr>
        <w:t>为本项目斜带功能性石斑鱼饲料营养素配伍技术体系主要设计者、执行单位，指导了项目相关技术的应用和推广。</w:t>
      </w:r>
    </w:p>
    <w:p w14:paraId="1410AC50" w14:textId="77777777" w:rsidR="00657B08" w:rsidRDefault="00657B08">
      <w:pPr>
        <w:rPr>
          <w:bCs/>
          <w:sz w:val="24"/>
          <w:szCs w:val="32"/>
        </w:rPr>
      </w:pPr>
    </w:p>
    <w:p w14:paraId="5EAF292A" w14:textId="77777777" w:rsidR="00657B08" w:rsidRDefault="00A05A44">
      <w:pPr>
        <w:rPr>
          <w:rFonts w:ascii="宋体" w:hAnsi="宋体"/>
          <w:sz w:val="24"/>
          <w:szCs w:val="24"/>
        </w:rPr>
      </w:pPr>
      <w:r>
        <w:rPr>
          <w:rFonts w:hint="eastAsia"/>
          <w:bCs/>
          <w:sz w:val="24"/>
          <w:szCs w:val="32"/>
        </w:rPr>
        <w:t>第四完成单位：</w:t>
      </w:r>
      <w:r>
        <w:rPr>
          <w:rFonts w:hint="eastAsia"/>
          <w:b/>
          <w:sz w:val="24"/>
          <w:szCs w:val="32"/>
        </w:rPr>
        <w:t>广州市诚一水产科技有限公司</w:t>
      </w:r>
      <w:r>
        <w:rPr>
          <w:rFonts w:hint="eastAsia"/>
          <w:bCs/>
          <w:sz w:val="24"/>
          <w:szCs w:val="32"/>
        </w:rPr>
        <w:t>，</w:t>
      </w:r>
      <w:bookmarkStart w:id="15" w:name="OLE_LINK14"/>
      <w:r>
        <w:rPr>
          <w:rFonts w:ascii="宋体" w:hAnsi="宋体" w:hint="eastAsia"/>
          <w:sz w:val="24"/>
          <w:szCs w:val="24"/>
        </w:rPr>
        <w:t>发明了专利1项，为本项目实施提供了新的研究方法和思路，指导了项目相关技术的应用和推广。</w:t>
      </w:r>
      <w:bookmarkEnd w:id="15"/>
    </w:p>
    <w:p w14:paraId="00CB21A1" w14:textId="77777777" w:rsidR="00657B08" w:rsidRDefault="00657B08">
      <w:pPr>
        <w:rPr>
          <w:rFonts w:ascii="宋体" w:hAnsi="宋体" w:cs="Arial"/>
          <w:b/>
          <w:bCs/>
          <w:color w:val="333333"/>
          <w:sz w:val="24"/>
          <w:szCs w:val="24"/>
        </w:rPr>
      </w:pPr>
    </w:p>
    <w:p w14:paraId="0BD5CA26" w14:textId="77777777" w:rsidR="00657B08" w:rsidRDefault="00A05A44">
      <w:pPr>
        <w:rPr>
          <w:rFonts w:ascii="宋体" w:hAnsi="宋体"/>
          <w:sz w:val="24"/>
          <w:szCs w:val="24"/>
        </w:rPr>
      </w:pPr>
      <w:bookmarkStart w:id="16" w:name="OLE_LINK13"/>
      <w:r>
        <w:rPr>
          <w:rFonts w:hint="eastAsia"/>
          <w:bCs/>
          <w:sz w:val="24"/>
          <w:szCs w:val="32"/>
        </w:rPr>
        <w:t>第五完成单位：</w:t>
      </w:r>
      <w:r>
        <w:rPr>
          <w:rFonts w:hint="eastAsia"/>
          <w:b/>
          <w:sz w:val="24"/>
          <w:szCs w:val="32"/>
        </w:rPr>
        <w:t>广东粤海饲料集团股份有限公司</w:t>
      </w:r>
      <w:r>
        <w:rPr>
          <w:rFonts w:ascii="宋体" w:hAnsi="宋体" w:cs="Arial" w:hint="eastAsia"/>
          <w:b/>
          <w:bCs/>
          <w:color w:val="333333"/>
          <w:sz w:val="24"/>
          <w:szCs w:val="24"/>
        </w:rPr>
        <w:t>，</w:t>
      </w:r>
      <w:r>
        <w:rPr>
          <w:rFonts w:ascii="宋体" w:hAnsi="宋体" w:hint="eastAsia"/>
          <w:sz w:val="24"/>
          <w:szCs w:val="24"/>
        </w:rPr>
        <w:t>为本项目技术成果的应用推广提供了主要平台和条件，具体实施了项目相关技术的应用和推广。</w:t>
      </w:r>
    </w:p>
    <w:bookmarkEnd w:id="16"/>
    <w:p w14:paraId="23B8D12D" w14:textId="77777777" w:rsidR="00657B08" w:rsidRDefault="00657B08">
      <w:pPr>
        <w:rPr>
          <w:rFonts w:ascii="宋体" w:hAnsi="宋体"/>
          <w:sz w:val="24"/>
          <w:szCs w:val="24"/>
        </w:rPr>
      </w:pPr>
    </w:p>
    <w:p w14:paraId="043D6143" w14:textId="77777777" w:rsidR="00657B08" w:rsidRDefault="00A05A44">
      <w:pPr>
        <w:rPr>
          <w:rFonts w:ascii="宋体" w:hAnsi="宋体" w:cs="Arial"/>
          <w:b/>
          <w:bCs/>
          <w:color w:val="333333"/>
          <w:sz w:val="24"/>
          <w:szCs w:val="24"/>
        </w:rPr>
      </w:pPr>
      <w:r>
        <w:rPr>
          <w:rFonts w:hint="eastAsia"/>
          <w:bCs/>
          <w:sz w:val="24"/>
          <w:szCs w:val="32"/>
        </w:rPr>
        <w:t>第六完成单位：</w:t>
      </w:r>
      <w:bookmarkStart w:id="17" w:name="OLE_LINK11"/>
      <w:r>
        <w:rPr>
          <w:rFonts w:hint="eastAsia"/>
          <w:b/>
          <w:sz w:val="24"/>
          <w:szCs w:val="32"/>
        </w:rPr>
        <w:t>广东越群生物科技股份有限公司</w:t>
      </w:r>
      <w:bookmarkEnd w:id="17"/>
      <w:r>
        <w:rPr>
          <w:rFonts w:ascii="宋体" w:hAnsi="宋体" w:cs="Arial" w:hint="eastAsia"/>
          <w:b/>
          <w:bCs/>
          <w:color w:val="333333"/>
          <w:sz w:val="24"/>
          <w:szCs w:val="24"/>
        </w:rPr>
        <w:t>，</w:t>
      </w:r>
      <w:r>
        <w:rPr>
          <w:rFonts w:ascii="宋体" w:hAnsi="宋体" w:hint="eastAsia"/>
          <w:sz w:val="24"/>
          <w:szCs w:val="24"/>
        </w:rPr>
        <w:t>发明了专利1项，为本项目实施提供了新的研究方法和思路，具体实施了项目相关技术的应用和推广。</w:t>
      </w:r>
    </w:p>
    <w:sectPr w:rsidR="00657B0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73622" w14:textId="77777777" w:rsidR="003A6EC5" w:rsidRDefault="003A6EC5">
      <w:r>
        <w:separator/>
      </w:r>
    </w:p>
  </w:endnote>
  <w:endnote w:type="continuationSeparator" w:id="0">
    <w:p w14:paraId="073F4EF2" w14:textId="77777777" w:rsidR="003A6EC5" w:rsidRDefault="003A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FF13" w14:textId="77777777" w:rsidR="00657B08" w:rsidRDefault="00A05A44">
    <w:pPr>
      <w:pStyle w:val="a5"/>
      <w:jc w:val="center"/>
    </w:pPr>
    <w:r>
      <w:fldChar w:fldCharType="begin"/>
    </w:r>
    <w:r>
      <w:instrText xml:space="preserve"> PAGE   \* MERGEFORMAT </w:instrText>
    </w:r>
    <w:r>
      <w:fldChar w:fldCharType="separate"/>
    </w:r>
    <w:r>
      <w:rPr>
        <w:lang w:val="zh-CN"/>
      </w:rPr>
      <w:t>10</w:t>
    </w:r>
    <w:r>
      <w:fldChar w:fldCharType="end"/>
    </w:r>
  </w:p>
  <w:p w14:paraId="11966E9F" w14:textId="77777777" w:rsidR="00657B08" w:rsidRDefault="00657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7EFD5" w14:textId="77777777" w:rsidR="003A6EC5" w:rsidRDefault="003A6EC5">
      <w:r>
        <w:separator/>
      </w:r>
    </w:p>
  </w:footnote>
  <w:footnote w:type="continuationSeparator" w:id="0">
    <w:p w14:paraId="3777C41D" w14:textId="77777777" w:rsidR="003A6EC5" w:rsidRDefault="003A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0B2A"/>
    <w:multiLevelType w:val="multilevel"/>
    <w:tmpl w:val="13F60B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A15D9D"/>
    <w:multiLevelType w:val="multilevel"/>
    <w:tmpl w:val="9B661184"/>
    <w:lvl w:ilvl="0">
      <w:start w:val="1"/>
      <w:numFmt w:val="decimal"/>
      <w:lvlText w:val="（%1）"/>
      <w:lvlJc w:val="left"/>
      <w:pPr>
        <w:ind w:left="704" w:hanging="420"/>
      </w:pPr>
      <w:rPr>
        <w:rFonts w:hint="default"/>
        <w:b w:val="0"/>
        <w:bCs/>
      </w:rPr>
    </w:lvl>
    <w:lvl w:ilvl="1">
      <w:start w:val="1"/>
      <w:numFmt w:val="decimal"/>
      <w:lvlText w:val="%2."/>
      <w:lvlJc w:val="left"/>
      <w:pPr>
        <w:ind w:left="6592" w:hanging="360"/>
      </w:pPr>
      <w:rPr>
        <w:rFonts w:hint="default"/>
      </w:rPr>
    </w:lvl>
    <w:lvl w:ilvl="2">
      <w:start w:val="1"/>
      <w:numFmt w:val="lowerRoman"/>
      <w:lvlText w:val="%3."/>
      <w:lvlJc w:val="right"/>
      <w:pPr>
        <w:ind w:left="7072" w:hanging="420"/>
      </w:pPr>
    </w:lvl>
    <w:lvl w:ilvl="3">
      <w:start w:val="1"/>
      <w:numFmt w:val="decimal"/>
      <w:lvlText w:val="%4."/>
      <w:lvlJc w:val="left"/>
      <w:pPr>
        <w:ind w:left="7492" w:hanging="420"/>
      </w:pPr>
    </w:lvl>
    <w:lvl w:ilvl="4">
      <w:start w:val="1"/>
      <w:numFmt w:val="lowerLetter"/>
      <w:lvlText w:val="%5)"/>
      <w:lvlJc w:val="left"/>
      <w:pPr>
        <w:ind w:left="7912" w:hanging="420"/>
      </w:pPr>
    </w:lvl>
    <w:lvl w:ilvl="5">
      <w:start w:val="1"/>
      <w:numFmt w:val="lowerRoman"/>
      <w:lvlText w:val="%6."/>
      <w:lvlJc w:val="right"/>
      <w:pPr>
        <w:ind w:left="8332" w:hanging="420"/>
      </w:pPr>
    </w:lvl>
    <w:lvl w:ilvl="6">
      <w:start w:val="1"/>
      <w:numFmt w:val="decimal"/>
      <w:lvlText w:val="%7."/>
      <w:lvlJc w:val="left"/>
      <w:pPr>
        <w:ind w:left="8752" w:hanging="420"/>
      </w:pPr>
    </w:lvl>
    <w:lvl w:ilvl="7">
      <w:start w:val="1"/>
      <w:numFmt w:val="lowerLetter"/>
      <w:lvlText w:val="%8)"/>
      <w:lvlJc w:val="left"/>
      <w:pPr>
        <w:ind w:left="9172" w:hanging="420"/>
      </w:pPr>
    </w:lvl>
    <w:lvl w:ilvl="8">
      <w:start w:val="1"/>
      <w:numFmt w:val="lowerRoman"/>
      <w:lvlText w:val="%9."/>
      <w:lvlJc w:val="right"/>
      <w:pPr>
        <w:ind w:left="9592" w:hanging="420"/>
      </w:pPr>
    </w:lvl>
  </w:abstractNum>
  <w:abstractNum w:abstractNumId="2" w15:restartNumberingAfterBreak="0">
    <w:nsid w:val="61607134"/>
    <w:multiLevelType w:val="multilevel"/>
    <w:tmpl w:val="61607134"/>
    <w:lvl w:ilvl="0">
      <w:start w:val="1"/>
      <w:numFmt w:val="decimal"/>
      <w:lvlText w:val="（%1）"/>
      <w:lvlJc w:val="left"/>
      <w:pPr>
        <w:ind w:left="3822" w:hanging="420"/>
      </w:pPr>
      <w:rPr>
        <w:rFonts w:hint="default"/>
      </w:rPr>
    </w:lvl>
    <w:lvl w:ilvl="1">
      <w:start w:val="1"/>
      <w:numFmt w:val="decimal"/>
      <w:lvlText w:val="%2."/>
      <w:lvlJc w:val="left"/>
      <w:pPr>
        <w:ind w:left="4182" w:hanging="360"/>
      </w:pPr>
      <w:rPr>
        <w:rFonts w:hint="default"/>
      </w:rPr>
    </w:lvl>
    <w:lvl w:ilvl="2">
      <w:start w:val="1"/>
      <w:numFmt w:val="lowerRoman"/>
      <w:lvlText w:val="%3."/>
      <w:lvlJc w:val="right"/>
      <w:pPr>
        <w:ind w:left="4662" w:hanging="420"/>
      </w:pPr>
    </w:lvl>
    <w:lvl w:ilvl="3">
      <w:start w:val="1"/>
      <w:numFmt w:val="decimal"/>
      <w:lvlText w:val="%4."/>
      <w:lvlJc w:val="left"/>
      <w:pPr>
        <w:ind w:left="5082" w:hanging="420"/>
      </w:pPr>
    </w:lvl>
    <w:lvl w:ilvl="4">
      <w:start w:val="1"/>
      <w:numFmt w:val="lowerLetter"/>
      <w:lvlText w:val="%5)"/>
      <w:lvlJc w:val="left"/>
      <w:pPr>
        <w:ind w:left="5502" w:hanging="420"/>
      </w:pPr>
    </w:lvl>
    <w:lvl w:ilvl="5">
      <w:start w:val="1"/>
      <w:numFmt w:val="lowerRoman"/>
      <w:lvlText w:val="%6."/>
      <w:lvlJc w:val="right"/>
      <w:pPr>
        <w:ind w:left="5922" w:hanging="420"/>
      </w:pPr>
    </w:lvl>
    <w:lvl w:ilvl="6">
      <w:start w:val="1"/>
      <w:numFmt w:val="decimal"/>
      <w:lvlText w:val="%7."/>
      <w:lvlJc w:val="left"/>
      <w:pPr>
        <w:ind w:left="6342" w:hanging="420"/>
      </w:pPr>
    </w:lvl>
    <w:lvl w:ilvl="7">
      <w:start w:val="1"/>
      <w:numFmt w:val="lowerLetter"/>
      <w:lvlText w:val="%8)"/>
      <w:lvlJc w:val="left"/>
      <w:pPr>
        <w:ind w:left="6762" w:hanging="420"/>
      </w:pPr>
    </w:lvl>
    <w:lvl w:ilvl="8">
      <w:start w:val="1"/>
      <w:numFmt w:val="lowerRoman"/>
      <w:lvlText w:val="%9."/>
      <w:lvlJc w:val="right"/>
      <w:pPr>
        <w:ind w:left="718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75DCF"/>
    <w:rsid w:val="00026D3B"/>
    <w:rsid w:val="0004154B"/>
    <w:rsid w:val="00044121"/>
    <w:rsid w:val="00047D77"/>
    <w:rsid w:val="000814E0"/>
    <w:rsid w:val="00083C17"/>
    <w:rsid w:val="000B6B0F"/>
    <w:rsid w:val="000E569A"/>
    <w:rsid w:val="000E73D0"/>
    <w:rsid w:val="001308B4"/>
    <w:rsid w:val="00142A5E"/>
    <w:rsid w:val="00162CEA"/>
    <w:rsid w:val="00167B99"/>
    <w:rsid w:val="00174700"/>
    <w:rsid w:val="00180BAD"/>
    <w:rsid w:val="00186B24"/>
    <w:rsid w:val="001B5B07"/>
    <w:rsid w:val="001E246E"/>
    <w:rsid w:val="00205E32"/>
    <w:rsid w:val="00207FA3"/>
    <w:rsid w:val="00211C2C"/>
    <w:rsid w:val="00240A50"/>
    <w:rsid w:val="00241F09"/>
    <w:rsid w:val="002639BA"/>
    <w:rsid w:val="00264EE2"/>
    <w:rsid w:val="002669BB"/>
    <w:rsid w:val="002732DB"/>
    <w:rsid w:val="002802CF"/>
    <w:rsid w:val="0029227D"/>
    <w:rsid w:val="00294BC6"/>
    <w:rsid w:val="002A7D3F"/>
    <w:rsid w:val="002B61BB"/>
    <w:rsid w:val="002C4863"/>
    <w:rsid w:val="002D0818"/>
    <w:rsid w:val="002D2C9F"/>
    <w:rsid w:val="00301C21"/>
    <w:rsid w:val="0031108B"/>
    <w:rsid w:val="0031716D"/>
    <w:rsid w:val="00332A7B"/>
    <w:rsid w:val="003613B8"/>
    <w:rsid w:val="003648F3"/>
    <w:rsid w:val="00375F31"/>
    <w:rsid w:val="003851B9"/>
    <w:rsid w:val="00385C09"/>
    <w:rsid w:val="00385D0C"/>
    <w:rsid w:val="003901AF"/>
    <w:rsid w:val="003A6EC5"/>
    <w:rsid w:val="003B2275"/>
    <w:rsid w:val="003D517E"/>
    <w:rsid w:val="003E57B0"/>
    <w:rsid w:val="0040220D"/>
    <w:rsid w:val="0045708F"/>
    <w:rsid w:val="00471842"/>
    <w:rsid w:val="004841F2"/>
    <w:rsid w:val="00485A14"/>
    <w:rsid w:val="004B536C"/>
    <w:rsid w:val="004B7B33"/>
    <w:rsid w:val="004C536B"/>
    <w:rsid w:val="004D232E"/>
    <w:rsid w:val="004F1482"/>
    <w:rsid w:val="004F79F7"/>
    <w:rsid w:val="005046AE"/>
    <w:rsid w:val="00537556"/>
    <w:rsid w:val="00541055"/>
    <w:rsid w:val="005509E5"/>
    <w:rsid w:val="0056746D"/>
    <w:rsid w:val="00593BEE"/>
    <w:rsid w:val="0059606C"/>
    <w:rsid w:val="00596D2D"/>
    <w:rsid w:val="005C4250"/>
    <w:rsid w:val="005C5C0D"/>
    <w:rsid w:val="005D32F4"/>
    <w:rsid w:val="006018EF"/>
    <w:rsid w:val="0062547A"/>
    <w:rsid w:val="00631947"/>
    <w:rsid w:val="00632B46"/>
    <w:rsid w:val="00635679"/>
    <w:rsid w:val="0065183D"/>
    <w:rsid w:val="006574F1"/>
    <w:rsid w:val="00657B08"/>
    <w:rsid w:val="006709D6"/>
    <w:rsid w:val="00680B1C"/>
    <w:rsid w:val="00685962"/>
    <w:rsid w:val="006907F3"/>
    <w:rsid w:val="00726BE7"/>
    <w:rsid w:val="00726C19"/>
    <w:rsid w:val="00734278"/>
    <w:rsid w:val="007C2021"/>
    <w:rsid w:val="007D67E3"/>
    <w:rsid w:val="00824890"/>
    <w:rsid w:val="008312FB"/>
    <w:rsid w:val="0083313A"/>
    <w:rsid w:val="008548F2"/>
    <w:rsid w:val="00887163"/>
    <w:rsid w:val="00887F07"/>
    <w:rsid w:val="008949CB"/>
    <w:rsid w:val="008D33DC"/>
    <w:rsid w:val="008E0838"/>
    <w:rsid w:val="008E328C"/>
    <w:rsid w:val="008F7C3F"/>
    <w:rsid w:val="00922D5F"/>
    <w:rsid w:val="009333DF"/>
    <w:rsid w:val="00945118"/>
    <w:rsid w:val="00957237"/>
    <w:rsid w:val="009716CD"/>
    <w:rsid w:val="00977A3F"/>
    <w:rsid w:val="009C553C"/>
    <w:rsid w:val="009D69F6"/>
    <w:rsid w:val="009E022B"/>
    <w:rsid w:val="009E2F06"/>
    <w:rsid w:val="00A05A44"/>
    <w:rsid w:val="00A16331"/>
    <w:rsid w:val="00A42939"/>
    <w:rsid w:val="00A51995"/>
    <w:rsid w:val="00A544DB"/>
    <w:rsid w:val="00A549BD"/>
    <w:rsid w:val="00A67F72"/>
    <w:rsid w:val="00A96B32"/>
    <w:rsid w:val="00AD0D71"/>
    <w:rsid w:val="00AE398F"/>
    <w:rsid w:val="00AE61F6"/>
    <w:rsid w:val="00B229BE"/>
    <w:rsid w:val="00B4305C"/>
    <w:rsid w:val="00B4630B"/>
    <w:rsid w:val="00B61E0C"/>
    <w:rsid w:val="00B636E7"/>
    <w:rsid w:val="00BA1437"/>
    <w:rsid w:val="00BC590C"/>
    <w:rsid w:val="00BE0DF2"/>
    <w:rsid w:val="00BE5D8E"/>
    <w:rsid w:val="00C214E8"/>
    <w:rsid w:val="00C51557"/>
    <w:rsid w:val="00C565E6"/>
    <w:rsid w:val="00C565E8"/>
    <w:rsid w:val="00C672CE"/>
    <w:rsid w:val="00CA03E6"/>
    <w:rsid w:val="00D14229"/>
    <w:rsid w:val="00D16861"/>
    <w:rsid w:val="00D20033"/>
    <w:rsid w:val="00D23EE0"/>
    <w:rsid w:val="00D32446"/>
    <w:rsid w:val="00D37788"/>
    <w:rsid w:val="00D5396F"/>
    <w:rsid w:val="00D632C7"/>
    <w:rsid w:val="00D64661"/>
    <w:rsid w:val="00D70DC6"/>
    <w:rsid w:val="00D76F12"/>
    <w:rsid w:val="00D834C2"/>
    <w:rsid w:val="00DC62B4"/>
    <w:rsid w:val="00DF692F"/>
    <w:rsid w:val="00E049A2"/>
    <w:rsid w:val="00E661D8"/>
    <w:rsid w:val="00E74AAB"/>
    <w:rsid w:val="00EA4D5E"/>
    <w:rsid w:val="00EB7F9C"/>
    <w:rsid w:val="00EC31DE"/>
    <w:rsid w:val="00EC3677"/>
    <w:rsid w:val="00EC6E3E"/>
    <w:rsid w:val="00EE4162"/>
    <w:rsid w:val="00EE6CB2"/>
    <w:rsid w:val="00F177B3"/>
    <w:rsid w:val="00F45104"/>
    <w:rsid w:val="00F50A5E"/>
    <w:rsid w:val="00F76DD7"/>
    <w:rsid w:val="00F83B43"/>
    <w:rsid w:val="00FB7C54"/>
    <w:rsid w:val="00FC51A4"/>
    <w:rsid w:val="00FF0FDF"/>
    <w:rsid w:val="288E2692"/>
    <w:rsid w:val="2D475DCF"/>
    <w:rsid w:val="351C1605"/>
    <w:rsid w:val="431E0C49"/>
    <w:rsid w:val="47F37FAE"/>
    <w:rsid w:val="58C22252"/>
    <w:rsid w:val="5B57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5F85"/>
  <w15:docId w15:val="{7422F784-7CC8-4249-B0EC-F14D0ECE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customStyle="1" w:styleId="font21">
    <w:name w:val="font21"/>
    <w:basedOn w:val="a0"/>
    <w:rPr>
      <w:rFonts w:ascii="Times New Roman" w:hAnsi="Times New Roman" w:cs="Times New Roman" w:hint="default"/>
      <w:i/>
      <w:iCs/>
      <w:color w:val="000000"/>
      <w:sz w:val="22"/>
      <w:szCs w:val="22"/>
      <w:u w:val="none"/>
    </w:rPr>
  </w:style>
  <w:style w:type="character" w:customStyle="1" w:styleId="font31">
    <w:name w:val="font31"/>
    <w:basedOn w:val="a0"/>
    <w:qFormat/>
    <w:rPr>
      <w:rFonts w:ascii="宋体" w:eastAsia="宋体" w:hAnsi="宋体" w:hint="eastAsia"/>
      <w:color w:val="000000"/>
      <w:sz w:val="22"/>
      <w:szCs w:val="22"/>
      <w:u w:val="none"/>
    </w:rPr>
  </w:style>
  <w:style w:type="character" w:customStyle="1" w:styleId="20">
    <w:name w:val="标题 2 字符"/>
    <w:basedOn w:val="a0"/>
    <w:link w:val="2"/>
    <w:uiPriority w:val="9"/>
    <w:qFormat/>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aidu.com/link?url=I4IIYB7_CZfIigU8vxnusrxTMQzSHM6uvL2dOxb6zaCDnsjEMriyR3yYa_CYHymm2Fj9rXGsp73vg-JbAPhZEqiOHGbZ4UQeVY-phA-U3b3" TargetMode="External"/><Relationship Id="rId4" Type="http://schemas.openxmlformats.org/officeDocument/2006/relationships/styles" Target="styles.xml"/><Relationship Id="rId9" Type="http://schemas.openxmlformats.org/officeDocument/2006/relationships/hyperlink" Target="http://www.baidu.com/link?url=I4IIYB7_CZfIigU8vxnusrxTMQzSHM6uvL2dOxb6zaCDnsjEMriyR3yYa_CYHymm2Fj9rXGsp73vg-JbAPhZEqiOHGbZ4UQeVY-phA-U3b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CEC85-1EE5-423A-AF1D-61C2D788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2788</Words>
  <Characters>15893</Characters>
  <Application>Microsoft Office Word</Application>
  <DocSecurity>0</DocSecurity>
  <Lines>132</Lines>
  <Paragraphs>37</Paragraphs>
  <ScaleCrop>false</ScaleCrop>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2021-11-09T02:37:00Z</dcterms:created>
  <dcterms:modified xsi:type="dcterms:W3CDTF">2021-11-09T04:10:00Z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883BDC8865604EDCA347E9D45A7F27EF</vt:lpwstr>
  </property>
</Properties>
</file>